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3CB9" w14:textId="74D309D0" w:rsidR="007677BE" w:rsidRDefault="007677BE" w:rsidP="007677BE">
      <w:pPr>
        <w:pStyle w:val="NoSpacing"/>
        <w:jc w:val="center"/>
        <w:rPr>
          <w:rFonts w:ascii="Times New Roman" w:hAnsi="Times New Roman" w:cs="Times New Roman"/>
          <w:b/>
        </w:rPr>
      </w:pPr>
      <w:r w:rsidRPr="00721C4E">
        <w:rPr>
          <w:rFonts w:ascii="Times New Roman" w:hAnsi="Times New Roman" w:cs="Times New Roman"/>
          <w:b/>
        </w:rPr>
        <w:t xml:space="preserve">REPORT FOR </w:t>
      </w:r>
      <w:r>
        <w:rPr>
          <w:rFonts w:ascii="Times New Roman" w:hAnsi="Times New Roman" w:cs="Times New Roman"/>
          <w:b/>
        </w:rPr>
        <w:t>PROCEEDINGS OF THE 2017 PIERCE’S DISEASE RESEARCH SYMPOSIUM</w:t>
      </w:r>
    </w:p>
    <w:p w14:paraId="6FF06710" w14:textId="5F2C5411" w:rsidR="007677BE" w:rsidRDefault="007677BE" w:rsidP="007677BE">
      <w:pPr>
        <w:pStyle w:val="NoSpacing"/>
        <w:jc w:val="center"/>
        <w:rPr>
          <w:rFonts w:ascii="Times New Roman" w:hAnsi="Times New Roman" w:cs="Times New Roman"/>
          <w:b/>
        </w:rPr>
      </w:pPr>
      <w:r w:rsidRPr="00721C4E">
        <w:rPr>
          <w:rFonts w:ascii="Times New Roman" w:hAnsi="Times New Roman" w:cs="Times New Roman"/>
          <w:b/>
        </w:rPr>
        <w:t>CDFA AGREEMENT NUMBER 15-0428-SA</w:t>
      </w:r>
    </w:p>
    <w:p w14:paraId="42A1F268" w14:textId="77777777" w:rsidR="007677BE" w:rsidRDefault="007677BE" w:rsidP="007677BE">
      <w:pPr>
        <w:pStyle w:val="NoSpacing"/>
        <w:jc w:val="center"/>
        <w:rPr>
          <w:rFonts w:ascii="Times New Roman" w:hAnsi="Times New Roman" w:cs="Times New Roman"/>
          <w:b/>
        </w:rPr>
      </w:pPr>
    </w:p>
    <w:p w14:paraId="74AEB331" w14:textId="77777777" w:rsidR="007677BE" w:rsidRPr="00721C4E" w:rsidRDefault="007677BE" w:rsidP="007677BE">
      <w:pPr>
        <w:pStyle w:val="NoSpacing"/>
        <w:jc w:val="center"/>
        <w:rPr>
          <w:rFonts w:ascii="Times New Roman" w:hAnsi="Times New Roman" w:cs="Times New Roman"/>
          <w:b/>
        </w:rPr>
      </w:pPr>
      <w:r w:rsidRPr="00721C4E">
        <w:rPr>
          <w:rFonts w:ascii="Times New Roman" w:hAnsi="Times New Roman" w:cs="Times New Roman"/>
          <w:b/>
        </w:rPr>
        <w:t>“SEARCHING FOR POTENTIAL VECTORS OF GRAPEVINE RED BLOTCH-ASSOCIATED VIRUS”</w:t>
      </w:r>
    </w:p>
    <w:p w14:paraId="32B32F8C" w14:textId="77777777" w:rsidR="007136C1" w:rsidRPr="00033E59" w:rsidRDefault="007136C1" w:rsidP="007677BE">
      <w:pPr>
        <w:pStyle w:val="NoSpacing"/>
        <w:rPr>
          <w:rFonts w:ascii="Times New Roman" w:hAnsi="Times New Roman" w:cs="Times New Roman"/>
          <w:b/>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150"/>
        <w:gridCol w:w="3132"/>
      </w:tblGrid>
      <w:tr w:rsidR="00376430" w:rsidRPr="00033E59" w14:paraId="634F138C" w14:textId="77777777" w:rsidTr="00EA755B">
        <w:trPr>
          <w:trHeight w:val="1826"/>
        </w:trPr>
        <w:tc>
          <w:tcPr>
            <w:tcW w:w="3348" w:type="dxa"/>
          </w:tcPr>
          <w:p w14:paraId="1F33D378" w14:textId="77777777" w:rsidR="00376430" w:rsidRPr="00033E59" w:rsidRDefault="00376430"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Principal Investigator:</w:t>
            </w:r>
          </w:p>
          <w:p w14:paraId="2244729F"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Kent Daane</w:t>
            </w:r>
          </w:p>
          <w:p w14:paraId="36EDF0F0"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Dept. Environmental Science, Policy and Management</w:t>
            </w:r>
          </w:p>
          <w:p w14:paraId="61410359"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University of California</w:t>
            </w:r>
          </w:p>
          <w:p w14:paraId="162A5735"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Berkeley, CA 94720-3114</w:t>
            </w:r>
          </w:p>
          <w:p w14:paraId="716058FA"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kdaane@ucanr.edu</w:t>
            </w:r>
          </w:p>
        </w:tc>
        <w:tc>
          <w:tcPr>
            <w:tcW w:w="3150" w:type="dxa"/>
          </w:tcPr>
          <w:p w14:paraId="18426F06" w14:textId="77777777" w:rsidR="00376430" w:rsidRPr="00033E59" w:rsidRDefault="00376430"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Co-Principal Investigator:</w:t>
            </w:r>
          </w:p>
          <w:p w14:paraId="47AA0AED"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 xml:space="preserve">Rodrigo Almeida </w:t>
            </w:r>
          </w:p>
          <w:p w14:paraId="61720674"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Dept. Environmental Science, Policy and Management</w:t>
            </w:r>
          </w:p>
          <w:p w14:paraId="6E6E809B"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University of California</w:t>
            </w:r>
          </w:p>
          <w:p w14:paraId="2048ACCD"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Berkeley, CA 94720-3114</w:t>
            </w:r>
          </w:p>
          <w:p w14:paraId="1F19FCEE"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rodrigoalmeida@berkeley.edu</w:t>
            </w:r>
          </w:p>
        </w:tc>
        <w:tc>
          <w:tcPr>
            <w:tcW w:w="3132" w:type="dxa"/>
          </w:tcPr>
          <w:p w14:paraId="430902BD" w14:textId="77777777" w:rsidR="00376430" w:rsidRPr="00033E59" w:rsidRDefault="00376430"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Co-Principal Investigator:</w:t>
            </w:r>
          </w:p>
          <w:p w14:paraId="4BBAE30D"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Monica Cooper</w:t>
            </w:r>
          </w:p>
          <w:p w14:paraId="5BA5541F"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UC Cooperative Extension</w:t>
            </w:r>
          </w:p>
          <w:p w14:paraId="70990067"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1710 Soscol Ave, Suite 4</w:t>
            </w:r>
          </w:p>
          <w:p w14:paraId="38B152C6"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Napa, CA 94559</w:t>
            </w:r>
          </w:p>
          <w:p w14:paraId="05C14A61" w14:textId="77777777" w:rsidR="00376430" w:rsidRPr="00033E59" w:rsidRDefault="0037643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mlycooper@ucanr.edu</w:t>
            </w:r>
          </w:p>
        </w:tc>
      </w:tr>
      <w:tr w:rsidR="00EB34F4" w:rsidRPr="00033E59" w14:paraId="40449283" w14:textId="77777777" w:rsidTr="00EA755B">
        <w:trPr>
          <w:trHeight w:val="188"/>
        </w:trPr>
        <w:tc>
          <w:tcPr>
            <w:tcW w:w="3348" w:type="dxa"/>
          </w:tcPr>
          <w:p w14:paraId="12A89D37" w14:textId="77777777" w:rsidR="00EB34F4" w:rsidRPr="00033E59" w:rsidRDefault="00EB34F4" w:rsidP="007677BE">
            <w:pPr>
              <w:pStyle w:val="NoSpacing"/>
              <w:rPr>
                <w:rFonts w:ascii="Times New Roman" w:hAnsi="Times New Roman" w:cs="Times New Roman"/>
                <w:b/>
                <w:sz w:val="22"/>
                <w:szCs w:val="22"/>
              </w:rPr>
            </w:pPr>
          </w:p>
        </w:tc>
        <w:tc>
          <w:tcPr>
            <w:tcW w:w="3150" w:type="dxa"/>
          </w:tcPr>
          <w:p w14:paraId="69A40D1C" w14:textId="77777777" w:rsidR="00EB34F4" w:rsidRPr="00033E59" w:rsidRDefault="00EB34F4" w:rsidP="007677BE">
            <w:pPr>
              <w:pStyle w:val="NoSpacing"/>
              <w:rPr>
                <w:rFonts w:ascii="Times New Roman" w:hAnsi="Times New Roman" w:cs="Times New Roman"/>
                <w:b/>
                <w:sz w:val="22"/>
                <w:szCs w:val="22"/>
              </w:rPr>
            </w:pPr>
          </w:p>
        </w:tc>
        <w:tc>
          <w:tcPr>
            <w:tcW w:w="3132" w:type="dxa"/>
          </w:tcPr>
          <w:p w14:paraId="5597EBF9" w14:textId="77777777" w:rsidR="00EB34F4" w:rsidRPr="00033E59" w:rsidRDefault="00EB34F4" w:rsidP="007677BE">
            <w:pPr>
              <w:pStyle w:val="NoSpacing"/>
              <w:rPr>
                <w:rFonts w:ascii="Times New Roman" w:hAnsi="Times New Roman" w:cs="Times New Roman"/>
                <w:b/>
                <w:sz w:val="22"/>
                <w:szCs w:val="22"/>
              </w:rPr>
            </w:pPr>
          </w:p>
        </w:tc>
      </w:tr>
      <w:tr w:rsidR="00EB34F4" w:rsidRPr="00033E59" w14:paraId="0502CDF8" w14:textId="77777777" w:rsidTr="00EA755B">
        <w:trPr>
          <w:trHeight w:val="1826"/>
        </w:trPr>
        <w:tc>
          <w:tcPr>
            <w:tcW w:w="3348" w:type="dxa"/>
          </w:tcPr>
          <w:p w14:paraId="7B6EEBD4" w14:textId="77777777" w:rsidR="00EB34F4" w:rsidRPr="00033E59" w:rsidRDefault="00EB34F4"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Co-Principal Investigator:</w:t>
            </w:r>
          </w:p>
          <w:p w14:paraId="695A1E85"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Deborah Golino, Director, Foundation Plant Services</w:t>
            </w:r>
          </w:p>
          <w:p w14:paraId="4151D3EB"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One Shields Ave</w:t>
            </w:r>
          </w:p>
          <w:p w14:paraId="7B3BC505"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University of California</w:t>
            </w:r>
          </w:p>
          <w:p w14:paraId="3F024B2D"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Davis, CA 95616</w:t>
            </w:r>
          </w:p>
          <w:p w14:paraId="4A4D7422" w14:textId="560AC8A6" w:rsidR="00EB34F4" w:rsidRPr="00033E59" w:rsidRDefault="00EB34F4" w:rsidP="007677BE">
            <w:pPr>
              <w:pStyle w:val="NoSpacing"/>
              <w:rPr>
                <w:rFonts w:ascii="Times New Roman" w:hAnsi="Times New Roman" w:cs="Times New Roman"/>
                <w:b/>
                <w:sz w:val="22"/>
                <w:szCs w:val="22"/>
              </w:rPr>
            </w:pPr>
            <w:r w:rsidRPr="00033E59">
              <w:rPr>
                <w:rFonts w:ascii="Times New Roman" w:hAnsi="Times New Roman" w:cs="Times New Roman"/>
                <w:sz w:val="22"/>
                <w:szCs w:val="22"/>
              </w:rPr>
              <w:t>dagolino@ucdavis.edu</w:t>
            </w:r>
          </w:p>
        </w:tc>
        <w:tc>
          <w:tcPr>
            <w:tcW w:w="3150" w:type="dxa"/>
          </w:tcPr>
          <w:p w14:paraId="42C1B30A" w14:textId="14582095" w:rsidR="00EB34F4" w:rsidRPr="00033E59" w:rsidRDefault="004C4B42" w:rsidP="007677BE">
            <w:pPr>
              <w:pStyle w:val="NoSpacing"/>
              <w:rPr>
                <w:rFonts w:ascii="Times New Roman" w:hAnsi="Times New Roman" w:cs="Times New Roman"/>
                <w:sz w:val="22"/>
                <w:szCs w:val="22"/>
              </w:rPr>
            </w:pPr>
            <w:r>
              <w:rPr>
                <w:rFonts w:ascii="Times New Roman" w:hAnsi="Times New Roman" w:cs="Times New Roman"/>
                <w:b/>
                <w:sz w:val="22"/>
                <w:szCs w:val="22"/>
              </w:rPr>
              <w:t>Co-Principal Investigator</w:t>
            </w:r>
            <w:r w:rsidR="00EB34F4" w:rsidRPr="00033E59">
              <w:rPr>
                <w:rFonts w:ascii="Times New Roman" w:hAnsi="Times New Roman" w:cs="Times New Roman"/>
                <w:b/>
                <w:sz w:val="22"/>
                <w:szCs w:val="22"/>
              </w:rPr>
              <w:t>:</w:t>
            </w:r>
          </w:p>
          <w:p w14:paraId="1BFE5742"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Houston Wilson</w:t>
            </w:r>
          </w:p>
          <w:p w14:paraId="0766438A" w14:textId="55306F60" w:rsidR="00EB34F4" w:rsidRPr="00033E59" w:rsidRDefault="004C4B42" w:rsidP="007677BE">
            <w:pPr>
              <w:pStyle w:val="NoSpacing"/>
              <w:rPr>
                <w:rFonts w:ascii="Times New Roman" w:hAnsi="Times New Roman" w:cs="Times New Roman"/>
                <w:sz w:val="22"/>
                <w:szCs w:val="22"/>
              </w:rPr>
            </w:pPr>
            <w:r>
              <w:rPr>
                <w:rFonts w:ascii="Times New Roman" w:hAnsi="Times New Roman" w:cs="Times New Roman"/>
                <w:sz w:val="22"/>
                <w:szCs w:val="22"/>
              </w:rPr>
              <w:t>Dept. Entomology</w:t>
            </w:r>
          </w:p>
          <w:p w14:paraId="7939C053"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University of California</w:t>
            </w:r>
          </w:p>
          <w:p w14:paraId="37941D06" w14:textId="497127AF" w:rsidR="00EB34F4" w:rsidRPr="00033E59" w:rsidRDefault="004C4B42" w:rsidP="007677BE">
            <w:pPr>
              <w:pStyle w:val="NoSpacing"/>
              <w:rPr>
                <w:rFonts w:ascii="Times New Roman" w:hAnsi="Times New Roman" w:cs="Times New Roman"/>
                <w:sz w:val="22"/>
                <w:szCs w:val="22"/>
              </w:rPr>
            </w:pPr>
            <w:r>
              <w:rPr>
                <w:rFonts w:ascii="Times New Roman" w:hAnsi="Times New Roman" w:cs="Times New Roman"/>
                <w:sz w:val="22"/>
                <w:szCs w:val="22"/>
              </w:rPr>
              <w:t>Riverside, CA 92521</w:t>
            </w:r>
          </w:p>
          <w:p w14:paraId="186D0602" w14:textId="5E4ED969" w:rsidR="00EB34F4" w:rsidRPr="00033E59" w:rsidRDefault="004C4B42" w:rsidP="007677BE">
            <w:pPr>
              <w:pStyle w:val="NoSpacing"/>
              <w:rPr>
                <w:rFonts w:ascii="Times New Roman" w:hAnsi="Times New Roman" w:cs="Times New Roman"/>
                <w:b/>
                <w:sz w:val="22"/>
                <w:szCs w:val="22"/>
              </w:rPr>
            </w:pPr>
            <w:r>
              <w:rPr>
                <w:rFonts w:ascii="Times New Roman" w:hAnsi="Times New Roman" w:cs="Times New Roman"/>
                <w:sz w:val="22"/>
                <w:szCs w:val="22"/>
              </w:rPr>
              <w:t>houston.wilson@ucr.</w:t>
            </w:r>
            <w:r w:rsidR="00EB34F4" w:rsidRPr="00033E59">
              <w:rPr>
                <w:rFonts w:ascii="Times New Roman" w:hAnsi="Times New Roman" w:cs="Times New Roman"/>
                <w:sz w:val="22"/>
                <w:szCs w:val="22"/>
              </w:rPr>
              <w:t>edu</w:t>
            </w:r>
          </w:p>
        </w:tc>
        <w:tc>
          <w:tcPr>
            <w:tcW w:w="3132" w:type="dxa"/>
          </w:tcPr>
          <w:p w14:paraId="48421FDD" w14:textId="1495D61C"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b/>
                <w:sz w:val="22"/>
                <w:szCs w:val="22"/>
              </w:rPr>
              <w:t>Post Doctoral Researcher:</w:t>
            </w:r>
          </w:p>
          <w:p w14:paraId="2BCD471D" w14:textId="34C844AC" w:rsidR="00EB34F4" w:rsidRPr="00033E59" w:rsidRDefault="00687921"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Jeremy Anderson</w:t>
            </w:r>
          </w:p>
          <w:p w14:paraId="7D2DF79A"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Dept. Environmental Science, Policy and Management</w:t>
            </w:r>
          </w:p>
          <w:p w14:paraId="6780C781"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University of California</w:t>
            </w:r>
          </w:p>
          <w:p w14:paraId="527283BE" w14:textId="77777777" w:rsidR="00EB34F4" w:rsidRPr="00033E59" w:rsidRDefault="00EB34F4"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Berkeley, CA 94720-3114</w:t>
            </w:r>
          </w:p>
          <w:p w14:paraId="298C4369" w14:textId="4275321A" w:rsidR="00EB34F4" w:rsidRPr="00033E59" w:rsidRDefault="00687921" w:rsidP="007677BE">
            <w:pPr>
              <w:pStyle w:val="NoSpacing"/>
              <w:rPr>
                <w:rFonts w:ascii="Times New Roman" w:hAnsi="Times New Roman" w:cs="Times New Roman"/>
                <w:b/>
                <w:sz w:val="22"/>
                <w:szCs w:val="22"/>
              </w:rPr>
            </w:pPr>
            <w:r w:rsidRPr="00033E59">
              <w:rPr>
                <w:rStyle w:val="go"/>
                <w:rFonts w:ascii="Times New Roman" w:hAnsi="Times New Roman" w:cs="Times New Roman"/>
                <w:sz w:val="22"/>
                <w:szCs w:val="22"/>
              </w:rPr>
              <w:t>jandersen@berkeley.edu</w:t>
            </w:r>
          </w:p>
        </w:tc>
      </w:tr>
      <w:tr w:rsidR="00687921" w:rsidRPr="00033E59" w14:paraId="0FE0E0D3" w14:textId="77777777" w:rsidTr="00EA755B">
        <w:trPr>
          <w:trHeight w:val="44"/>
        </w:trPr>
        <w:tc>
          <w:tcPr>
            <w:tcW w:w="3348" w:type="dxa"/>
          </w:tcPr>
          <w:p w14:paraId="6080DD6B" w14:textId="77777777" w:rsidR="00687921" w:rsidRPr="00033E59" w:rsidRDefault="00687921" w:rsidP="007677BE">
            <w:pPr>
              <w:pStyle w:val="NoSpacing"/>
              <w:rPr>
                <w:rFonts w:ascii="Times New Roman" w:hAnsi="Times New Roman" w:cs="Times New Roman"/>
                <w:b/>
                <w:sz w:val="22"/>
                <w:szCs w:val="22"/>
              </w:rPr>
            </w:pPr>
          </w:p>
        </w:tc>
        <w:tc>
          <w:tcPr>
            <w:tcW w:w="3150" w:type="dxa"/>
          </w:tcPr>
          <w:p w14:paraId="4ABB3287" w14:textId="77777777" w:rsidR="00687921" w:rsidRPr="00033E59" w:rsidRDefault="00687921" w:rsidP="007677BE">
            <w:pPr>
              <w:pStyle w:val="NoSpacing"/>
              <w:rPr>
                <w:rFonts w:ascii="Times New Roman" w:hAnsi="Times New Roman" w:cs="Times New Roman"/>
                <w:b/>
                <w:sz w:val="22"/>
                <w:szCs w:val="22"/>
              </w:rPr>
            </w:pPr>
          </w:p>
        </w:tc>
        <w:tc>
          <w:tcPr>
            <w:tcW w:w="3132" w:type="dxa"/>
          </w:tcPr>
          <w:p w14:paraId="0A8E4B06" w14:textId="77777777" w:rsidR="00687921" w:rsidRPr="00033E59" w:rsidRDefault="00687921" w:rsidP="007677BE">
            <w:pPr>
              <w:pStyle w:val="NoSpacing"/>
              <w:rPr>
                <w:rFonts w:ascii="Times New Roman" w:hAnsi="Times New Roman" w:cs="Times New Roman"/>
                <w:b/>
                <w:sz w:val="22"/>
                <w:szCs w:val="22"/>
              </w:rPr>
            </w:pPr>
          </w:p>
        </w:tc>
      </w:tr>
      <w:tr w:rsidR="00687921" w:rsidRPr="00033E59" w14:paraId="3BEA6BF5" w14:textId="77777777" w:rsidTr="00EA755B">
        <w:trPr>
          <w:trHeight w:val="1826"/>
        </w:trPr>
        <w:tc>
          <w:tcPr>
            <w:tcW w:w="3348" w:type="dxa"/>
          </w:tcPr>
          <w:p w14:paraId="2918DC98" w14:textId="60C6E69A" w:rsidR="00687921" w:rsidRPr="00033E59" w:rsidRDefault="00687921"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Laboratory Technician</w:t>
            </w:r>
            <w:r w:rsidR="00EA755B" w:rsidRPr="00033E59">
              <w:rPr>
                <w:rFonts w:ascii="Times New Roman" w:hAnsi="Times New Roman" w:cs="Times New Roman"/>
                <w:b/>
                <w:sz w:val="22"/>
                <w:szCs w:val="22"/>
              </w:rPr>
              <w:t>:</w:t>
            </w:r>
          </w:p>
          <w:p w14:paraId="78DB746B" w14:textId="77777777" w:rsidR="00687921" w:rsidRPr="00033E59" w:rsidRDefault="00687921"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Kei-Lin Ooi</w:t>
            </w:r>
          </w:p>
          <w:p w14:paraId="160E1819" w14:textId="77777777" w:rsidR="00687921" w:rsidRPr="00033E59" w:rsidRDefault="00687921"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Dept. Environmental Science, Policy and Management</w:t>
            </w:r>
          </w:p>
          <w:p w14:paraId="35BF27DC" w14:textId="77777777" w:rsidR="00687921" w:rsidRPr="00033E59" w:rsidRDefault="00687921"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University of California</w:t>
            </w:r>
          </w:p>
          <w:p w14:paraId="01690648" w14:textId="77777777" w:rsidR="00687921" w:rsidRPr="00033E59" w:rsidRDefault="00687921"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Berkeley, CA 94720-3114</w:t>
            </w:r>
          </w:p>
          <w:p w14:paraId="098C7B14" w14:textId="28629BAA" w:rsidR="00687921" w:rsidRPr="00033E59" w:rsidRDefault="00687921" w:rsidP="007677BE">
            <w:pPr>
              <w:pStyle w:val="NoSpacing"/>
              <w:rPr>
                <w:rFonts w:ascii="Times New Roman" w:hAnsi="Times New Roman" w:cs="Times New Roman"/>
                <w:b/>
                <w:sz w:val="22"/>
                <w:szCs w:val="22"/>
              </w:rPr>
            </w:pPr>
            <w:r w:rsidRPr="00033E59">
              <w:rPr>
                <w:rStyle w:val="gi"/>
                <w:rFonts w:ascii="Times New Roman" w:hAnsi="Times New Roman" w:cs="Times New Roman"/>
                <w:sz w:val="22"/>
                <w:szCs w:val="22"/>
              </w:rPr>
              <w:t>keilinooi@berkeley.edu</w:t>
            </w:r>
          </w:p>
        </w:tc>
        <w:tc>
          <w:tcPr>
            <w:tcW w:w="3150" w:type="dxa"/>
          </w:tcPr>
          <w:p w14:paraId="6D5A6556" w14:textId="77777777" w:rsidR="00687921" w:rsidRPr="00033E59" w:rsidRDefault="00687921" w:rsidP="007677BE">
            <w:pPr>
              <w:pStyle w:val="NoSpacing"/>
              <w:rPr>
                <w:rFonts w:ascii="Times New Roman" w:hAnsi="Times New Roman" w:cs="Times New Roman"/>
                <w:b/>
                <w:sz w:val="22"/>
                <w:szCs w:val="22"/>
              </w:rPr>
            </w:pPr>
          </w:p>
        </w:tc>
        <w:tc>
          <w:tcPr>
            <w:tcW w:w="3132" w:type="dxa"/>
          </w:tcPr>
          <w:p w14:paraId="3FEE817D" w14:textId="77777777" w:rsidR="00687921" w:rsidRPr="00033E59" w:rsidRDefault="00687921" w:rsidP="007677BE">
            <w:pPr>
              <w:pStyle w:val="NoSpacing"/>
              <w:rPr>
                <w:rFonts w:ascii="Times New Roman" w:hAnsi="Times New Roman" w:cs="Times New Roman"/>
                <w:b/>
                <w:sz w:val="22"/>
                <w:szCs w:val="22"/>
              </w:rPr>
            </w:pPr>
          </w:p>
        </w:tc>
      </w:tr>
    </w:tbl>
    <w:p w14:paraId="6BADD76B" w14:textId="77777777" w:rsidR="00376430" w:rsidRPr="00033E59" w:rsidRDefault="00376430" w:rsidP="007677BE">
      <w:pPr>
        <w:pStyle w:val="NoSpacing"/>
        <w:rPr>
          <w:rFonts w:ascii="Times New Roman" w:hAnsi="Times New Roman" w:cs="Times New Roman"/>
        </w:rPr>
      </w:pPr>
    </w:p>
    <w:p w14:paraId="755C245B" w14:textId="23F713B9" w:rsidR="007136C1" w:rsidRPr="00033E59" w:rsidRDefault="007136C1" w:rsidP="007677BE">
      <w:pPr>
        <w:pStyle w:val="NoSpacing"/>
        <w:rPr>
          <w:rFonts w:ascii="Times New Roman" w:hAnsi="Times New Roman" w:cs="Times New Roman"/>
        </w:rPr>
      </w:pPr>
      <w:r w:rsidRPr="00033E59">
        <w:rPr>
          <w:rFonts w:ascii="Times New Roman" w:hAnsi="Times New Roman" w:cs="Times New Roman"/>
          <w:b/>
        </w:rPr>
        <w:t>REPORTING PERIOD</w:t>
      </w:r>
      <w:r w:rsidR="00376430" w:rsidRPr="00033E59">
        <w:rPr>
          <w:rFonts w:ascii="Times New Roman" w:hAnsi="Times New Roman" w:cs="Times New Roman"/>
          <w:b/>
        </w:rPr>
        <w:t>:</w:t>
      </w:r>
      <w:r w:rsidR="00376430" w:rsidRPr="00033E59">
        <w:rPr>
          <w:rFonts w:ascii="Times New Roman" w:hAnsi="Times New Roman" w:cs="Times New Roman"/>
        </w:rPr>
        <w:t xml:space="preserve"> The results reported here are </w:t>
      </w:r>
      <w:r w:rsidR="00014CBC" w:rsidRPr="00033E59">
        <w:rPr>
          <w:rFonts w:ascii="Times New Roman" w:hAnsi="Times New Roman" w:cs="Times New Roman"/>
        </w:rPr>
        <w:t>from</w:t>
      </w:r>
      <w:r w:rsidR="00376430" w:rsidRPr="00033E59">
        <w:rPr>
          <w:rFonts w:ascii="Times New Roman" w:hAnsi="Times New Roman" w:cs="Times New Roman"/>
        </w:rPr>
        <w:t xml:space="preserve"> work conducted </w:t>
      </w:r>
      <w:r w:rsidR="00014CBC" w:rsidRPr="00033E59">
        <w:rPr>
          <w:rFonts w:ascii="Times New Roman" w:hAnsi="Times New Roman" w:cs="Times New Roman"/>
        </w:rPr>
        <w:t>July 2015</w:t>
      </w:r>
      <w:r w:rsidR="00785FB6" w:rsidRPr="00033E59">
        <w:rPr>
          <w:rFonts w:ascii="Times New Roman" w:hAnsi="Times New Roman" w:cs="Times New Roman"/>
        </w:rPr>
        <w:t xml:space="preserve"> – </w:t>
      </w:r>
      <w:r w:rsidR="00033E59">
        <w:rPr>
          <w:rFonts w:ascii="Times New Roman" w:hAnsi="Times New Roman" w:cs="Times New Roman"/>
        </w:rPr>
        <w:t>October</w:t>
      </w:r>
      <w:r w:rsidR="009B54C6" w:rsidRPr="00033E59">
        <w:rPr>
          <w:rFonts w:ascii="Times New Roman" w:hAnsi="Times New Roman" w:cs="Times New Roman"/>
        </w:rPr>
        <w:t xml:space="preserve"> 2017</w:t>
      </w:r>
      <w:r w:rsidR="00376430" w:rsidRPr="00033E59">
        <w:rPr>
          <w:rFonts w:ascii="Times New Roman" w:hAnsi="Times New Roman" w:cs="Times New Roman"/>
        </w:rPr>
        <w:t>.</w:t>
      </w:r>
    </w:p>
    <w:p w14:paraId="6AEBBCE1" w14:textId="0577E707" w:rsidR="002D34EA" w:rsidRDefault="002D34EA" w:rsidP="007677BE">
      <w:pPr>
        <w:pStyle w:val="NoSpacing"/>
        <w:rPr>
          <w:rFonts w:ascii="Times New Roman" w:eastAsia="Times New Roman" w:hAnsi="Times New Roman" w:cs="Times New Roman"/>
        </w:rPr>
      </w:pPr>
    </w:p>
    <w:p w14:paraId="63E6AF83" w14:textId="13669204" w:rsidR="00C74CD3" w:rsidRPr="00C74CD3" w:rsidRDefault="00C74CD3" w:rsidP="007677BE">
      <w:pPr>
        <w:pStyle w:val="NoSpacing"/>
        <w:rPr>
          <w:rFonts w:ascii="Times New Roman" w:eastAsia="Times New Roman" w:hAnsi="Times New Roman" w:cs="Times New Roman"/>
          <w:b/>
        </w:rPr>
      </w:pPr>
      <w:r w:rsidRPr="00C74CD3">
        <w:rPr>
          <w:rFonts w:ascii="Times New Roman" w:eastAsia="Times New Roman" w:hAnsi="Times New Roman" w:cs="Times New Roman"/>
          <w:b/>
        </w:rPr>
        <w:t>ABSTRACT</w:t>
      </w:r>
    </w:p>
    <w:p w14:paraId="305CA043" w14:textId="77777777" w:rsidR="00C74CD3" w:rsidRPr="00721C4E" w:rsidRDefault="00C74CD3" w:rsidP="007677BE">
      <w:pPr>
        <w:pStyle w:val="NoSpacing"/>
        <w:rPr>
          <w:rFonts w:ascii="Times New Roman" w:hAnsi="Times New Roman" w:cs="Times New Roman"/>
        </w:rPr>
      </w:pPr>
      <w:r w:rsidRPr="00721C4E">
        <w:rPr>
          <w:rFonts w:ascii="Times New Roman" w:hAnsi="Times New Roman" w:cs="Times New Roman"/>
        </w:rPr>
        <w:t>Grapevine Red Blotch-associated Virus (</w:t>
      </w:r>
      <w:proofErr w:type="spellStart"/>
      <w:r w:rsidRPr="00721C4E">
        <w:rPr>
          <w:rFonts w:ascii="Times New Roman" w:hAnsi="Times New Roman" w:cs="Times New Roman"/>
        </w:rPr>
        <w:t>GRBaV</w:t>
      </w:r>
      <w:proofErr w:type="spellEnd"/>
      <w:r w:rsidRPr="00721C4E">
        <w:rPr>
          <w:rFonts w:ascii="Times New Roman" w:hAnsi="Times New Roman" w:cs="Times New Roman"/>
        </w:rPr>
        <w:t xml:space="preserve">) is a newly identified vineyard pathogen causing vine damage </w:t>
      </w:r>
      <w:proofErr w:type="gramStart"/>
      <w:r w:rsidRPr="00721C4E">
        <w:rPr>
          <w:rFonts w:ascii="Times New Roman" w:hAnsi="Times New Roman" w:cs="Times New Roman"/>
        </w:rPr>
        <w:t>similar to</w:t>
      </w:r>
      <w:proofErr w:type="gramEnd"/>
      <w:r w:rsidRPr="00721C4E">
        <w:rPr>
          <w:rFonts w:ascii="Times New Roman" w:hAnsi="Times New Roman" w:cs="Times New Roman"/>
        </w:rPr>
        <w:t xml:space="preserve"> other Grape Leafroll Diseases (GLD). There has been some initial laboratory evidence that leafhoppers are a potential vector of </w:t>
      </w:r>
      <w:proofErr w:type="spellStart"/>
      <w:r w:rsidRPr="00721C4E">
        <w:rPr>
          <w:rFonts w:ascii="Times New Roman" w:hAnsi="Times New Roman" w:cs="Times New Roman"/>
        </w:rPr>
        <w:t>GRBaV</w:t>
      </w:r>
      <w:proofErr w:type="spellEnd"/>
      <w:r w:rsidRPr="00721C4E">
        <w:rPr>
          <w:rFonts w:ascii="Times New Roman" w:hAnsi="Times New Roman" w:cs="Times New Roman"/>
        </w:rPr>
        <w:t xml:space="preserve">; however, there have been mixed reports of possible vector-borne movement in vineyards. Our goal is to identify and test potential vectors to provide concrete evidence that organisms can or cannot move </w:t>
      </w:r>
      <w:proofErr w:type="spellStart"/>
      <w:r w:rsidRPr="00721C4E">
        <w:rPr>
          <w:rFonts w:ascii="Times New Roman" w:hAnsi="Times New Roman" w:cs="Times New Roman"/>
        </w:rPr>
        <w:t>GRBaV</w:t>
      </w:r>
      <w:proofErr w:type="spellEnd"/>
      <w:r w:rsidRPr="00721C4E">
        <w:rPr>
          <w:rFonts w:ascii="Times New Roman" w:hAnsi="Times New Roman" w:cs="Times New Roman"/>
        </w:rPr>
        <w:t xml:space="preserve"> among vines. This work must be completed to develop a control program for “Red Blotch” and develop accurate information on the epidemiology of this newly reported pathogen. To date, we have tested leafhoppers (</w:t>
      </w:r>
      <w:r w:rsidRPr="00721C4E">
        <w:rPr>
          <w:rFonts w:ascii="Times New Roman" w:hAnsi="Times New Roman" w:cs="Times New Roman"/>
          <w:i/>
        </w:rPr>
        <w:t xml:space="preserve">E. </w:t>
      </w:r>
      <w:proofErr w:type="spellStart"/>
      <w:r w:rsidRPr="00721C4E">
        <w:rPr>
          <w:rFonts w:ascii="Times New Roman" w:hAnsi="Times New Roman" w:cs="Times New Roman"/>
          <w:i/>
        </w:rPr>
        <w:t>elegantula</w:t>
      </w:r>
      <w:proofErr w:type="spellEnd"/>
      <w:r w:rsidRPr="00721C4E">
        <w:rPr>
          <w:rFonts w:ascii="Times New Roman" w:hAnsi="Times New Roman" w:cs="Times New Roman"/>
        </w:rPr>
        <w:t xml:space="preserve">, </w:t>
      </w:r>
      <w:r w:rsidRPr="00721C4E">
        <w:rPr>
          <w:rFonts w:ascii="Times New Roman" w:hAnsi="Times New Roman" w:cs="Times New Roman"/>
          <w:i/>
        </w:rPr>
        <w:t xml:space="preserve">E. </w:t>
      </w:r>
      <w:proofErr w:type="spellStart"/>
      <w:r w:rsidRPr="00721C4E">
        <w:rPr>
          <w:rFonts w:ascii="Times New Roman" w:hAnsi="Times New Roman" w:cs="Times New Roman"/>
          <w:i/>
        </w:rPr>
        <w:t>variabilis</w:t>
      </w:r>
      <w:proofErr w:type="spellEnd"/>
      <w:r w:rsidRPr="00721C4E">
        <w:rPr>
          <w:rFonts w:ascii="Times New Roman" w:hAnsi="Times New Roman" w:cs="Times New Roman"/>
        </w:rPr>
        <w:t xml:space="preserve">, </w:t>
      </w:r>
      <w:r w:rsidRPr="00721C4E">
        <w:rPr>
          <w:rFonts w:ascii="Times New Roman" w:hAnsi="Times New Roman" w:cs="Times New Roman"/>
          <w:i/>
        </w:rPr>
        <w:t xml:space="preserve">E. </w:t>
      </w:r>
      <w:proofErr w:type="spellStart"/>
      <w:r w:rsidRPr="00721C4E">
        <w:rPr>
          <w:rFonts w:ascii="Times New Roman" w:hAnsi="Times New Roman" w:cs="Times New Roman"/>
          <w:i/>
        </w:rPr>
        <w:t>ziczac</w:t>
      </w:r>
      <w:proofErr w:type="spellEnd"/>
      <w:r w:rsidRPr="00721C4E">
        <w:rPr>
          <w:rFonts w:ascii="Times New Roman" w:hAnsi="Times New Roman" w:cs="Times New Roman"/>
        </w:rPr>
        <w:t>), grape whitefly (</w:t>
      </w:r>
      <w:proofErr w:type="spellStart"/>
      <w:r w:rsidRPr="00721C4E">
        <w:rPr>
          <w:rStyle w:val="st"/>
          <w:rFonts w:ascii="Times New Roman" w:hAnsi="Times New Roman" w:cs="Times New Roman"/>
          <w:i/>
        </w:rPr>
        <w:t>Trialeurodes</w:t>
      </w:r>
      <w:proofErr w:type="spellEnd"/>
      <w:r w:rsidRPr="00721C4E">
        <w:rPr>
          <w:rStyle w:val="st"/>
          <w:rFonts w:ascii="Times New Roman" w:hAnsi="Times New Roman" w:cs="Times New Roman"/>
          <w:i/>
        </w:rPr>
        <w:t xml:space="preserve"> </w:t>
      </w:r>
      <w:proofErr w:type="spellStart"/>
      <w:r w:rsidRPr="00721C4E">
        <w:rPr>
          <w:rStyle w:val="st"/>
          <w:rFonts w:ascii="Times New Roman" w:hAnsi="Times New Roman" w:cs="Times New Roman"/>
          <w:i/>
        </w:rPr>
        <w:t>vittatas</w:t>
      </w:r>
      <w:proofErr w:type="spellEnd"/>
      <w:r w:rsidRPr="00721C4E">
        <w:rPr>
          <w:rFonts w:ascii="Times New Roman" w:hAnsi="Times New Roman" w:cs="Times New Roman"/>
        </w:rPr>
        <w:t>), mealybugs (</w:t>
      </w:r>
      <w:proofErr w:type="spellStart"/>
      <w:r w:rsidRPr="00721C4E">
        <w:rPr>
          <w:rFonts w:ascii="Times New Roman" w:hAnsi="Times New Roman" w:cs="Times New Roman"/>
          <w:i/>
        </w:rPr>
        <w:t>Planococcus</w:t>
      </w:r>
      <w:proofErr w:type="spellEnd"/>
      <w:r w:rsidRPr="00721C4E">
        <w:rPr>
          <w:rFonts w:ascii="Times New Roman" w:hAnsi="Times New Roman" w:cs="Times New Roman"/>
          <w:i/>
        </w:rPr>
        <w:t xml:space="preserve"> </w:t>
      </w:r>
      <w:proofErr w:type="spellStart"/>
      <w:r w:rsidRPr="00721C4E">
        <w:rPr>
          <w:rFonts w:ascii="Times New Roman" w:hAnsi="Times New Roman" w:cs="Times New Roman"/>
          <w:i/>
        </w:rPr>
        <w:t>ficus</w:t>
      </w:r>
      <w:proofErr w:type="spellEnd"/>
      <w:r w:rsidRPr="00721C4E">
        <w:rPr>
          <w:rFonts w:ascii="Times New Roman" w:hAnsi="Times New Roman" w:cs="Times New Roman"/>
        </w:rPr>
        <w:t xml:space="preserve"> and </w:t>
      </w:r>
      <w:proofErr w:type="spellStart"/>
      <w:r w:rsidRPr="00721C4E">
        <w:rPr>
          <w:rFonts w:ascii="Times New Roman" w:hAnsi="Times New Roman" w:cs="Times New Roman"/>
          <w:i/>
        </w:rPr>
        <w:t>Pseudococcus</w:t>
      </w:r>
      <w:proofErr w:type="spellEnd"/>
      <w:r w:rsidRPr="00721C4E">
        <w:rPr>
          <w:rFonts w:ascii="Times New Roman" w:hAnsi="Times New Roman" w:cs="Times New Roman"/>
          <w:i/>
        </w:rPr>
        <w:t xml:space="preserve"> </w:t>
      </w:r>
      <w:proofErr w:type="spellStart"/>
      <w:r w:rsidRPr="00721C4E">
        <w:rPr>
          <w:rFonts w:ascii="Times New Roman" w:hAnsi="Times New Roman" w:cs="Times New Roman"/>
          <w:i/>
        </w:rPr>
        <w:t>maritimus</w:t>
      </w:r>
      <w:proofErr w:type="spellEnd"/>
      <w:r w:rsidRPr="00721C4E">
        <w:rPr>
          <w:rFonts w:ascii="Times New Roman" w:hAnsi="Times New Roman" w:cs="Times New Roman"/>
        </w:rPr>
        <w:t>), blue-green sharpshooter (</w:t>
      </w:r>
      <w:proofErr w:type="spellStart"/>
      <w:r w:rsidRPr="00721C4E">
        <w:rPr>
          <w:rFonts w:ascii="Times New Roman" w:hAnsi="Times New Roman" w:cs="Times New Roman"/>
          <w:i/>
        </w:rPr>
        <w:t>Graphocephala</w:t>
      </w:r>
      <w:proofErr w:type="spellEnd"/>
      <w:r w:rsidRPr="00721C4E">
        <w:rPr>
          <w:rFonts w:ascii="Times New Roman" w:hAnsi="Times New Roman" w:cs="Times New Roman"/>
          <w:i/>
        </w:rPr>
        <w:t xml:space="preserve"> </w:t>
      </w:r>
      <w:proofErr w:type="spellStart"/>
      <w:r w:rsidRPr="00721C4E">
        <w:rPr>
          <w:rFonts w:ascii="Times New Roman" w:hAnsi="Times New Roman" w:cs="Times New Roman"/>
          <w:i/>
        </w:rPr>
        <w:t>atropunctata</w:t>
      </w:r>
      <w:proofErr w:type="spellEnd"/>
      <w:r>
        <w:rPr>
          <w:rFonts w:ascii="Times New Roman" w:hAnsi="Times New Roman" w:cs="Times New Roman"/>
        </w:rPr>
        <w:t xml:space="preserve">), and </w:t>
      </w:r>
      <w:r w:rsidRPr="00721C4E">
        <w:rPr>
          <w:rFonts w:ascii="Times New Roman" w:hAnsi="Times New Roman" w:cs="Times New Roman"/>
        </w:rPr>
        <w:t xml:space="preserve">foliar form grape </w:t>
      </w:r>
      <w:proofErr w:type="spellStart"/>
      <w:r w:rsidRPr="00721C4E">
        <w:rPr>
          <w:rFonts w:ascii="Times New Roman" w:hAnsi="Times New Roman" w:cs="Times New Roman"/>
        </w:rPr>
        <w:t>phylloxera</w:t>
      </w:r>
      <w:proofErr w:type="spellEnd"/>
      <w:r w:rsidRPr="00721C4E">
        <w:rPr>
          <w:rFonts w:ascii="Times New Roman" w:hAnsi="Times New Roman" w:cs="Times New Roman"/>
        </w:rPr>
        <w:t xml:space="preserve"> (</w:t>
      </w:r>
      <w:proofErr w:type="spellStart"/>
      <w:r w:rsidRPr="00721C4E">
        <w:rPr>
          <w:rFonts w:ascii="Times New Roman" w:hAnsi="Times New Roman" w:cs="Times New Roman"/>
          <w:i/>
          <w:iCs/>
        </w:rPr>
        <w:t>Daktulosphaira</w:t>
      </w:r>
      <w:proofErr w:type="spellEnd"/>
      <w:r w:rsidRPr="00721C4E">
        <w:rPr>
          <w:rFonts w:ascii="Times New Roman" w:hAnsi="Times New Roman" w:cs="Times New Roman"/>
          <w:i/>
          <w:iCs/>
        </w:rPr>
        <w:t xml:space="preserve"> </w:t>
      </w:r>
      <w:proofErr w:type="spellStart"/>
      <w:r w:rsidRPr="00721C4E">
        <w:rPr>
          <w:rFonts w:ascii="Times New Roman" w:hAnsi="Times New Roman" w:cs="Times New Roman"/>
          <w:i/>
          <w:iCs/>
        </w:rPr>
        <w:t>vitifoliae</w:t>
      </w:r>
      <w:proofErr w:type="spellEnd"/>
      <w:r w:rsidRPr="00721C4E">
        <w:rPr>
          <w:rFonts w:ascii="Times New Roman" w:hAnsi="Times New Roman" w:cs="Times New Roman"/>
          <w:iCs/>
        </w:rPr>
        <w:t xml:space="preserve">). </w:t>
      </w:r>
      <w:r w:rsidRPr="00721C4E">
        <w:rPr>
          <w:rFonts w:ascii="Times New Roman" w:hAnsi="Times New Roman" w:cs="Times New Roman"/>
        </w:rPr>
        <w:t xml:space="preserve">So far none of these insects have moved the pathogen from an infected plant or plant material to a clean plant in laboratory studies. </w:t>
      </w:r>
      <w:r>
        <w:rPr>
          <w:rFonts w:ascii="Times New Roman" w:hAnsi="Times New Roman" w:cs="Times New Roman"/>
        </w:rPr>
        <w:t xml:space="preserve">More recently there has been </w:t>
      </w:r>
      <w:r w:rsidRPr="00721C4E">
        <w:rPr>
          <w:rFonts w:ascii="Times New Roman" w:hAnsi="Times New Roman" w:cs="Times New Roman"/>
        </w:rPr>
        <w:t>evidence t</w:t>
      </w:r>
      <w:r>
        <w:rPr>
          <w:rFonts w:ascii="Times New Roman" w:hAnsi="Times New Roman" w:cs="Times New Roman"/>
        </w:rPr>
        <w:t xml:space="preserve">hat a </w:t>
      </w:r>
      <w:proofErr w:type="spellStart"/>
      <w:r>
        <w:rPr>
          <w:rFonts w:ascii="Times New Roman" w:hAnsi="Times New Roman" w:cs="Times New Roman"/>
        </w:rPr>
        <w:t>membracid</w:t>
      </w:r>
      <w:proofErr w:type="spellEnd"/>
      <w:r>
        <w:rPr>
          <w:rFonts w:ascii="Times New Roman" w:hAnsi="Times New Roman" w:cs="Times New Roman"/>
        </w:rPr>
        <w:t xml:space="preserve"> may transmit </w:t>
      </w:r>
      <w:proofErr w:type="spellStart"/>
      <w:r>
        <w:rPr>
          <w:rFonts w:ascii="Times New Roman" w:hAnsi="Times New Roman" w:cs="Times New Roman"/>
        </w:rPr>
        <w:t>GRBaV</w:t>
      </w:r>
      <w:proofErr w:type="spellEnd"/>
      <w:r w:rsidRPr="00721C4E">
        <w:rPr>
          <w:rFonts w:ascii="Times New Roman" w:hAnsi="Times New Roman" w:cs="Times New Roman"/>
        </w:rPr>
        <w:t xml:space="preserve"> (</w:t>
      </w:r>
      <w:proofErr w:type="spellStart"/>
      <w:r w:rsidRPr="00721C4E">
        <w:rPr>
          <w:rFonts w:ascii="Times New Roman" w:hAnsi="Times New Roman" w:cs="Times New Roman"/>
        </w:rPr>
        <w:t>Bahder</w:t>
      </w:r>
      <w:proofErr w:type="spellEnd"/>
      <w:r w:rsidRPr="00721C4E">
        <w:rPr>
          <w:rFonts w:ascii="Times New Roman" w:hAnsi="Times New Roman" w:cs="Times New Roman"/>
        </w:rPr>
        <w:t xml:space="preserve"> et al. 2016)</w:t>
      </w:r>
      <w:r>
        <w:rPr>
          <w:rFonts w:ascii="Times New Roman" w:hAnsi="Times New Roman" w:cs="Times New Roman"/>
        </w:rPr>
        <w:t xml:space="preserve"> and transmission experiments</w:t>
      </w:r>
      <w:r>
        <w:rPr>
          <w:rFonts w:ascii="Times New Roman" w:hAnsi="Times New Roman" w:cs="Times New Roman"/>
          <w:iCs/>
        </w:rPr>
        <w:t xml:space="preserve"> evaluating the three-cornered alfalfa hopper (</w:t>
      </w:r>
      <w:proofErr w:type="spellStart"/>
      <w:r w:rsidRPr="00721C4E">
        <w:rPr>
          <w:rFonts w:ascii="Times New Roman" w:hAnsi="Times New Roman" w:cs="Times New Roman"/>
          <w:i/>
        </w:rPr>
        <w:t>Spissistilus</w:t>
      </w:r>
      <w:proofErr w:type="spellEnd"/>
      <w:r w:rsidRPr="00721C4E">
        <w:rPr>
          <w:rFonts w:ascii="Times New Roman" w:hAnsi="Times New Roman" w:cs="Times New Roman"/>
          <w:i/>
        </w:rPr>
        <w:t xml:space="preserve"> </w:t>
      </w:r>
      <w:proofErr w:type="spellStart"/>
      <w:r w:rsidRPr="00721C4E">
        <w:rPr>
          <w:rFonts w:ascii="Times New Roman" w:hAnsi="Times New Roman" w:cs="Times New Roman"/>
          <w:i/>
        </w:rPr>
        <w:t>festinus</w:t>
      </w:r>
      <w:proofErr w:type="spellEnd"/>
      <w:r w:rsidRPr="00B431B2">
        <w:rPr>
          <w:rFonts w:ascii="Times New Roman" w:hAnsi="Times New Roman" w:cs="Times New Roman"/>
        </w:rPr>
        <w:t>)</w:t>
      </w:r>
      <w:r>
        <w:rPr>
          <w:rFonts w:ascii="Times New Roman" w:hAnsi="Times New Roman" w:cs="Times New Roman"/>
        </w:rPr>
        <w:t xml:space="preserve"> are still in progress. </w:t>
      </w:r>
      <w:r w:rsidRPr="00721C4E">
        <w:rPr>
          <w:rFonts w:ascii="Times New Roman" w:hAnsi="Times New Roman" w:cs="Times New Roman"/>
        </w:rPr>
        <w:t>Our field studies have surveyed insects and potential non-crop reservoirs in vineyards with suspect</w:t>
      </w:r>
      <w:r>
        <w:rPr>
          <w:rFonts w:ascii="Times New Roman" w:hAnsi="Times New Roman" w:cs="Times New Roman"/>
        </w:rPr>
        <w:t>ed</w:t>
      </w:r>
      <w:r w:rsidRPr="00721C4E">
        <w:rPr>
          <w:rFonts w:ascii="Times New Roman" w:hAnsi="Times New Roman" w:cs="Times New Roman"/>
        </w:rPr>
        <w:t xml:space="preserve"> movement of red blotch. None of the herbivores in this survey have tested positive for the virus responsible for red blotch, although many samples are still being </w:t>
      </w:r>
      <w:r>
        <w:rPr>
          <w:rFonts w:ascii="Times New Roman" w:hAnsi="Times New Roman" w:cs="Times New Roman"/>
        </w:rPr>
        <w:t>tested</w:t>
      </w:r>
      <w:r w:rsidRPr="00721C4E">
        <w:rPr>
          <w:rFonts w:ascii="Times New Roman" w:hAnsi="Times New Roman" w:cs="Times New Roman"/>
        </w:rPr>
        <w:t xml:space="preserve"> in the laboratory. We have also conducted detailed mapping of red blotch in vineyards where movement of the virus is suspected </w:t>
      </w:r>
      <w:proofErr w:type="gramStart"/>
      <w:r w:rsidRPr="00721C4E">
        <w:rPr>
          <w:rFonts w:ascii="Times New Roman" w:hAnsi="Times New Roman" w:cs="Times New Roman"/>
        </w:rPr>
        <w:t>in order to</w:t>
      </w:r>
      <w:proofErr w:type="gramEnd"/>
      <w:r w:rsidRPr="00721C4E">
        <w:rPr>
          <w:rFonts w:ascii="Times New Roman" w:hAnsi="Times New Roman" w:cs="Times New Roman"/>
        </w:rPr>
        <w:t xml:space="preserve"> evaluate spatial trends related to virus spread. Similarly, we are also mapping </w:t>
      </w:r>
      <w:proofErr w:type="spellStart"/>
      <w:r w:rsidRPr="00721C4E">
        <w:rPr>
          <w:rFonts w:ascii="Times New Roman" w:hAnsi="Times New Roman" w:cs="Times New Roman"/>
        </w:rPr>
        <w:t>GRBaV</w:t>
      </w:r>
      <w:proofErr w:type="spellEnd"/>
      <w:r w:rsidRPr="00721C4E">
        <w:rPr>
          <w:rFonts w:ascii="Times New Roman" w:hAnsi="Times New Roman" w:cs="Times New Roman"/>
        </w:rPr>
        <w:t xml:space="preserve"> titers levels within the vine itself to help with the identification of novel vectors which may preferentially feed on regions of the vine where the virus is localized.</w:t>
      </w:r>
    </w:p>
    <w:p w14:paraId="60FC4E29" w14:textId="6C7D0A52" w:rsidR="00C74CD3" w:rsidRDefault="00C74CD3" w:rsidP="007677BE">
      <w:pPr>
        <w:pStyle w:val="NoSpacing"/>
        <w:rPr>
          <w:rFonts w:ascii="Times New Roman" w:eastAsia="Times New Roman" w:hAnsi="Times New Roman" w:cs="Times New Roman"/>
        </w:rPr>
      </w:pPr>
    </w:p>
    <w:p w14:paraId="2A616364" w14:textId="1C5A00A3" w:rsidR="00EE4F01" w:rsidRPr="000E43AF" w:rsidRDefault="00EE4F01" w:rsidP="007677BE">
      <w:pPr>
        <w:pStyle w:val="NoSpacing"/>
        <w:rPr>
          <w:rFonts w:ascii="Times New Roman" w:eastAsia="Times New Roman" w:hAnsi="Times New Roman" w:cs="Times New Roman"/>
          <w:b/>
        </w:rPr>
      </w:pPr>
      <w:r>
        <w:rPr>
          <w:rFonts w:ascii="Times New Roman" w:eastAsia="Times New Roman" w:hAnsi="Times New Roman" w:cs="Times New Roman"/>
          <w:b/>
        </w:rPr>
        <w:t>LAYPERSON SUMMARY</w:t>
      </w:r>
    </w:p>
    <w:p w14:paraId="752EB81C" w14:textId="77777777" w:rsidR="00EE4F01" w:rsidRDefault="00EE4F01" w:rsidP="007677BE">
      <w:pPr>
        <w:pStyle w:val="NoSpacing"/>
        <w:rPr>
          <w:rFonts w:ascii="Times New Roman" w:hAnsi="Times New Roman" w:cs="Times New Roman"/>
        </w:rPr>
      </w:pPr>
      <w:r w:rsidRPr="00721C4E">
        <w:rPr>
          <w:rFonts w:ascii="Times New Roman" w:hAnsi="Times New Roman" w:cs="Times New Roman"/>
        </w:rPr>
        <w:t>Grapevine Red Blotch-associated Virus (</w:t>
      </w:r>
      <w:proofErr w:type="spellStart"/>
      <w:r w:rsidRPr="00721C4E">
        <w:rPr>
          <w:rFonts w:ascii="Times New Roman" w:hAnsi="Times New Roman" w:cs="Times New Roman"/>
        </w:rPr>
        <w:t>GRBaV</w:t>
      </w:r>
      <w:proofErr w:type="spellEnd"/>
      <w:r w:rsidRPr="00721C4E">
        <w:rPr>
          <w:rFonts w:ascii="Times New Roman" w:hAnsi="Times New Roman" w:cs="Times New Roman"/>
        </w:rPr>
        <w:t xml:space="preserve">) is a newly identified vineyard pathogen causing vine damage </w:t>
      </w:r>
      <w:proofErr w:type="gramStart"/>
      <w:r w:rsidRPr="00721C4E">
        <w:rPr>
          <w:rFonts w:ascii="Times New Roman" w:hAnsi="Times New Roman" w:cs="Times New Roman"/>
        </w:rPr>
        <w:t>similar to</w:t>
      </w:r>
      <w:proofErr w:type="gramEnd"/>
      <w:r w:rsidRPr="00721C4E">
        <w:rPr>
          <w:rFonts w:ascii="Times New Roman" w:hAnsi="Times New Roman" w:cs="Times New Roman"/>
        </w:rPr>
        <w:t xml:space="preserve"> other Grape Leafroll Diseases (GLD). There has been some initial laboratory evidence that leafhoppers are a potential vector of </w:t>
      </w:r>
      <w:proofErr w:type="spellStart"/>
      <w:r w:rsidRPr="00721C4E">
        <w:rPr>
          <w:rFonts w:ascii="Times New Roman" w:hAnsi="Times New Roman" w:cs="Times New Roman"/>
        </w:rPr>
        <w:t>GRBaV</w:t>
      </w:r>
      <w:proofErr w:type="spellEnd"/>
      <w:r w:rsidRPr="00721C4E">
        <w:rPr>
          <w:rFonts w:ascii="Times New Roman" w:hAnsi="Times New Roman" w:cs="Times New Roman"/>
        </w:rPr>
        <w:t>; however, there have been mixed reports of possible vector-borne movement in vineyards</w:t>
      </w:r>
      <w:r>
        <w:rPr>
          <w:rFonts w:ascii="Times New Roman" w:hAnsi="Times New Roman" w:cs="Times New Roman"/>
        </w:rPr>
        <w:t xml:space="preserve"> and recent work at UC Davis identified an insect called a ‘tree hopper’ as a likely vector</w:t>
      </w:r>
      <w:r w:rsidRPr="00721C4E">
        <w:rPr>
          <w:rFonts w:ascii="Times New Roman" w:hAnsi="Times New Roman" w:cs="Times New Roman"/>
        </w:rPr>
        <w:t xml:space="preserve">. Our goal is to </w:t>
      </w:r>
      <w:r w:rsidRPr="00721C4E">
        <w:rPr>
          <w:rFonts w:ascii="Times New Roman" w:hAnsi="Times New Roman" w:cs="Times New Roman"/>
        </w:rPr>
        <w:lastRenderedPageBreak/>
        <w:t xml:space="preserve">identify and test potential vectors to provide concrete evidence that organisms can or cannot move </w:t>
      </w:r>
      <w:proofErr w:type="spellStart"/>
      <w:r w:rsidRPr="00721C4E">
        <w:rPr>
          <w:rFonts w:ascii="Times New Roman" w:hAnsi="Times New Roman" w:cs="Times New Roman"/>
        </w:rPr>
        <w:t>GRBaV</w:t>
      </w:r>
      <w:proofErr w:type="spellEnd"/>
      <w:r w:rsidRPr="00721C4E">
        <w:rPr>
          <w:rFonts w:ascii="Times New Roman" w:hAnsi="Times New Roman" w:cs="Times New Roman"/>
        </w:rPr>
        <w:t xml:space="preserve"> among vines. This work must be completed to develop a control program for “Red Blotch” and develop accurate information on the epidemiology of this newly reported pathogen. To date, we have tested </w:t>
      </w:r>
      <w:r>
        <w:rPr>
          <w:rFonts w:ascii="Times New Roman" w:hAnsi="Times New Roman" w:cs="Times New Roman"/>
        </w:rPr>
        <w:t xml:space="preserve">many </w:t>
      </w:r>
      <w:r w:rsidRPr="00721C4E">
        <w:rPr>
          <w:rFonts w:ascii="Times New Roman" w:hAnsi="Times New Roman" w:cs="Times New Roman"/>
        </w:rPr>
        <w:t>leafhoppers</w:t>
      </w:r>
      <w:r>
        <w:rPr>
          <w:rFonts w:ascii="Times New Roman" w:hAnsi="Times New Roman" w:cs="Times New Roman"/>
        </w:rPr>
        <w:t xml:space="preserve"> (which are common in vineyards), </w:t>
      </w:r>
      <w:r w:rsidRPr="00721C4E">
        <w:rPr>
          <w:rFonts w:ascii="Times New Roman" w:hAnsi="Times New Roman" w:cs="Times New Roman"/>
        </w:rPr>
        <w:t>grape whitefly</w:t>
      </w:r>
      <w:r>
        <w:rPr>
          <w:rFonts w:ascii="Times New Roman" w:hAnsi="Times New Roman" w:cs="Times New Roman"/>
        </w:rPr>
        <w:t>,</w:t>
      </w:r>
      <w:r w:rsidRPr="00721C4E">
        <w:rPr>
          <w:rFonts w:ascii="Times New Roman" w:hAnsi="Times New Roman" w:cs="Times New Roman"/>
        </w:rPr>
        <w:t xml:space="preserve"> mealybugs</w:t>
      </w:r>
      <w:r>
        <w:rPr>
          <w:rFonts w:ascii="Times New Roman" w:hAnsi="Times New Roman" w:cs="Times New Roman"/>
        </w:rPr>
        <w:t xml:space="preserve"> (which are also commonly found in vineyards), </w:t>
      </w:r>
      <w:r w:rsidRPr="00721C4E">
        <w:rPr>
          <w:rFonts w:ascii="Times New Roman" w:hAnsi="Times New Roman" w:cs="Times New Roman"/>
        </w:rPr>
        <w:t>blue-green sharpshooter</w:t>
      </w:r>
      <w:r>
        <w:rPr>
          <w:rFonts w:ascii="Times New Roman" w:hAnsi="Times New Roman" w:cs="Times New Roman"/>
        </w:rPr>
        <w:t xml:space="preserve">, and </w:t>
      </w:r>
      <w:r w:rsidRPr="00721C4E">
        <w:rPr>
          <w:rFonts w:ascii="Times New Roman" w:hAnsi="Times New Roman" w:cs="Times New Roman"/>
        </w:rPr>
        <w:t xml:space="preserve">foliar form grape </w:t>
      </w:r>
      <w:proofErr w:type="spellStart"/>
      <w:r w:rsidRPr="00721C4E">
        <w:rPr>
          <w:rFonts w:ascii="Times New Roman" w:hAnsi="Times New Roman" w:cs="Times New Roman"/>
        </w:rPr>
        <w:t>phylloxera</w:t>
      </w:r>
      <w:proofErr w:type="spellEnd"/>
      <w:r>
        <w:rPr>
          <w:rFonts w:ascii="Times New Roman" w:hAnsi="Times New Roman" w:cs="Times New Roman"/>
        </w:rPr>
        <w:t>.</w:t>
      </w:r>
      <w:r w:rsidRPr="00721C4E">
        <w:rPr>
          <w:rFonts w:ascii="Times New Roman" w:hAnsi="Times New Roman" w:cs="Times New Roman"/>
          <w:iCs/>
        </w:rPr>
        <w:t xml:space="preserve"> </w:t>
      </w:r>
      <w:r>
        <w:rPr>
          <w:rFonts w:ascii="Times New Roman" w:hAnsi="Times New Roman" w:cs="Times New Roman"/>
        </w:rPr>
        <w:t>N</w:t>
      </w:r>
      <w:r w:rsidRPr="00721C4E">
        <w:rPr>
          <w:rFonts w:ascii="Times New Roman" w:hAnsi="Times New Roman" w:cs="Times New Roman"/>
        </w:rPr>
        <w:t xml:space="preserve">one of these insects have moved the pathogen from an infected plant or plant material to a clean plant in laboratory studies. </w:t>
      </w:r>
      <w:r>
        <w:rPr>
          <w:rFonts w:ascii="Times New Roman" w:hAnsi="Times New Roman" w:cs="Times New Roman"/>
        </w:rPr>
        <w:t>We have begun transmission experiments</w:t>
      </w:r>
      <w:r>
        <w:rPr>
          <w:rFonts w:ascii="Times New Roman" w:hAnsi="Times New Roman" w:cs="Times New Roman"/>
          <w:iCs/>
        </w:rPr>
        <w:t xml:space="preserve"> evaluating a treehopper (three-cornered alfalfa hopper) to determine its efficiency.</w:t>
      </w:r>
      <w:r>
        <w:rPr>
          <w:rFonts w:ascii="Times New Roman" w:hAnsi="Times New Roman" w:cs="Times New Roman"/>
        </w:rPr>
        <w:t xml:space="preserve"> </w:t>
      </w:r>
      <w:r w:rsidRPr="00721C4E">
        <w:rPr>
          <w:rFonts w:ascii="Times New Roman" w:hAnsi="Times New Roman" w:cs="Times New Roman"/>
        </w:rPr>
        <w:t>Our field studies have surveyed insects and potential non-crop reservoirs in vineyards with suspect</w:t>
      </w:r>
      <w:r>
        <w:rPr>
          <w:rFonts w:ascii="Times New Roman" w:hAnsi="Times New Roman" w:cs="Times New Roman"/>
        </w:rPr>
        <w:t>ed</w:t>
      </w:r>
      <w:r w:rsidRPr="00721C4E">
        <w:rPr>
          <w:rFonts w:ascii="Times New Roman" w:hAnsi="Times New Roman" w:cs="Times New Roman"/>
        </w:rPr>
        <w:t xml:space="preserve"> movement of red blotch. None of the herbivores in this survey have tested positive for the virus responsible for red blotch, although many samples are still being </w:t>
      </w:r>
      <w:r>
        <w:rPr>
          <w:rFonts w:ascii="Times New Roman" w:hAnsi="Times New Roman" w:cs="Times New Roman"/>
        </w:rPr>
        <w:t>tested</w:t>
      </w:r>
      <w:r w:rsidRPr="00721C4E">
        <w:rPr>
          <w:rFonts w:ascii="Times New Roman" w:hAnsi="Times New Roman" w:cs="Times New Roman"/>
        </w:rPr>
        <w:t xml:space="preserve"> in the laboratory. We have also conducted detailed mapping of red blotch in vineyards where movement of the virus is suspected </w:t>
      </w:r>
      <w:proofErr w:type="gramStart"/>
      <w:r w:rsidRPr="00721C4E">
        <w:rPr>
          <w:rFonts w:ascii="Times New Roman" w:hAnsi="Times New Roman" w:cs="Times New Roman"/>
        </w:rPr>
        <w:t>in order to</w:t>
      </w:r>
      <w:proofErr w:type="gramEnd"/>
      <w:r w:rsidRPr="00721C4E">
        <w:rPr>
          <w:rFonts w:ascii="Times New Roman" w:hAnsi="Times New Roman" w:cs="Times New Roman"/>
        </w:rPr>
        <w:t xml:space="preserve"> evaluate spatial trends related to virus spread. Similarly, we are also mapping </w:t>
      </w:r>
      <w:proofErr w:type="spellStart"/>
      <w:r w:rsidRPr="00721C4E">
        <w:rPr>
          <w:rFonts w:ascii="Times New Roman" w:hAnsi="Times New Roman" w:cs="Times New Roman"/>
        </w:rPr>
        <w:t>GRBaV</w:t>
      </w:r>
      <w:proofErr w:type="spellEnd"/>
      <w:r w:rsidRPr="00721C4E">
        <w:rPr>
          <w:rFonts w:ascii="Times New Roman" w:hAnsi="Times New Roman" w:cs="Times New Roman"/>
        </w:rPr>
        <w:t xml:space="preserve"> titers levels within the vine itself to help with the identification of novel vectors which may preferentially feed on regions of the vine where the virus is localized.</w:t>
      </w:r>
    </w:p>
    <w:p w14:paraId="1BA9002E" w14:textId="77777777" w:rsidR="00C74CD3" w:rsidRPr="00033E59" w:rsidRDefault="00C74CD3" w:rsidP="007677BE">
      <w:pPr>
        <w:pStyle w:val="NoSpacing"/>
        <w:rPr>
          <w:rFonts w:ascii="Times New Roman" w:eastAsia="Times New Roman" w:hAnsi="Times New Roman" w:cs="Times New Roman"/>
        </w:rPr>
      </w:pPr>
    </w:p>
    <w:p w14:paraId="4989897F" w14:textId="3C6CA806" w:rsidR="00EA755B" w:rsidRPr="00033E59" w:rsidRDefault="00EA755B" w:rsidP="007677BE">
      <w:pPr>
        <w:pStyle w:val="NoSpacing"/>
        <w:rPr>
          <w:rFonts w:ascii="Times New Roman" w:eastAsia="Times New Roman" w:hAnsi="Times New Roman" w:cs="Times New Roman"/>
          <w:b/>
        </w:rPr>
      </w:pPr>
      <w:r w:rsidRPr="00033E59">
        <w:rPr>
          <w:rFonts w:ascii="Times New Roman" w:eastAsia="Times New Roman" w:hAnsi="Times New Roman" w:cs="Times New Roman"/>
          <w:b/>
        </w:rPr>
        <w:t>INTRODUCTION</w:t>
      </w:r>
    </w:p>
    <w:p w14:paraId="15928D56"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In 2006 an increase in grapevine leafroll disease (GLD) and vines with “red leaf” symptoms </w:t>
      </w:r>
      <w:proofErr w:type="gramStart"/>
      <w:r w:rsidRPr="00033E59">
        <w:rPr>
          <w:rFonts w:ascii="Times New Roman" w:hAnsi="Times New Roman" w:cs="Times New Roman"/>
        </w:rPr>
        <w:t>was</w:t>
      </w:r>
      <w:proofErr w:type="gramEnd"/>
      <w:r w:rsidRPr="00033E59">
        <w:rPr>
          <w:rFonts w:ascii="Times New Roman" w:hAnsi="Times New Roman" w:cs="Times New Roman"/>
        </w:rPr>
        <w:t xml:space="preserve"> observed by growers in vineyards located within Napa Valley, CA. Symptoms were also observed at the Oakville Experimental Vineyard (OEV) by Jim Wolpert (UC Davis Viticulture Extension Specialist), Ed Weber (former UCCE Viticulture Farm Advisor), and Mike Anderson (UC Davis Staff Research Associate). Tissue samples were collected from symptomatic vines and tested by commercial laboratories and UC Davis Foundation Plant Service. Test results were most often negative for known grapevine leafroll-associated viruses (GLRaVs). </w:t>
      </w:r>
    </w:p>
    <w:p w14:paraId="3244D69D" w14:textId="77777777" w:rsidR="00B538EE" w:rsidRPr="00033E59" w:rsidRDefault="00B538EE" w:rsidP="007677BE">
      <w:pPr>
        <w:pStyle w:val="NoSpacing"/>
        <w:rPr>
          <w:rFonts w:ascii="Times New Roman" w:hAnsi="Times New Roman" w:cs="Times New Roman"/>
        </w:rPr>
      </w:pPr>
    </w:p>
    <w:p w14:paraId="15EA0B9F"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The increasing awareness of blocks containing vines with grapevine leafroll disease symptoms, primarily in Napa and Sonoma Counties, but testing negative for grapevine leafroll-associated viruses resulted in a renewed focus on virus species and strains causing GLD. New GLRaV-3 strains have been discovered </w:t>
      </w:r>
      <w:r w:rsidRPr="00033E59">
        <w:rPr>
          <w:rFonts w:ascii="Times New Roman" w:hAnsi="Times New Roman" w:cs="Times New Roman"/>
        </w:rPr>
        <w:fldChar w:fldCharType="begin"/>
      </w:r>
      <w:r w:rsidRPr="00033E59">
        <w:rPr>
          <w:rFonts w:ascii="Times New Roman" w:hAnsi="Times New Roman" w:cs="Times New Roman"/>
        </w:rPr>
        <w:instrText xml:space="preserve"> ADDIN EN.CITE &lt;EndNote&gt;&lt;Cite&gt;&lt;Author&gt;Sharma&lt;/Author&gt;&lt;Year&gt;2011&lt;/Year&gt;&lt;RecNum&gt;63&lt;/RecNum&gt;&lt;DisplayText&gt;(Sharma et al. 2011)&lt;/DisplayText&gt;&lt;record&gt;&lt;rec-number&gt;63&lt;/rec-number&gt;&lt;foreign-keys&gt;&lt;key app="EN" db-id="wtp25a2tcd9xfkea9rbxf9ppt5sfeatd5we2"&gt;63&lt;/key&gt;&lt;/foreign-keys&gt;&lt;ref-type name="Journal Article"&gt;17&lt;/ref-type&gt;&lt;contributors&gt;&lt;authors&gt;&lt;author&gt;Sharma, A. M.&lt;/author&gt;&lt;author&gt;Wang, J. B.&lt;/author&gt;&lt;author&gt;Duffy, S.&lt;/author&gt;&lt;author&gt;Zhang, S. M.&lt;/author&gt;&lt;author&gt;Wong, M. K.&lt;/author&gt;&lt;author&gt;Rashed, A.&lt;/author&gt;&lt;author&gt;Cooper, M. L.&lt;/author&gt;&lt;author&gt;Daane, K. M.&lt;/author&gt;&lt;author&gt;Almeida, R. P. P.&lt;/author&gt;&lt;/authors&gt;&lt;/contributors&gt;&lt;titles&gt;&lt;title&gt;Occurrence of Grapevine Leafroll-Associated Virus Complex in Napa Valley&lt;/title&gt;&lt;secondary-title&gt;Plos One&lt;/secondary-title&gt;&lt;/titles&gt;&lt;volume&gt;6&lt;/volume&gt;&lt;number&gt;10&lt;/number&gt;&lt;dates&gt;&lt;year&gt;2011&lt;/year&gt;&lt;pub-dates&gt;&lt;date&gt;Oct&lt;/date&gt;&lt;/pub-dates&gt;&lt;/dates&gt;&lt;isbn&gt;1932-6203&lt;/isbn&gt;&lt;accession-num&gt;WOS:000296507500040&lt;/accession-num&gt;&lt;urls&gt;&lt;related-urls&gt;&lt;url&gt;&amp;lt;Go to ISI&amp;gt;://WOS:000296507500040&lt;/url&gt;&lt;/related-urls&gt;&lt;/urls&gt;&lt;custom7&gt;e26227&lt;/custom7&gt;&lt;electronic-resource-num&gt;10.1371/journal.pone.0026227&lt;/electronic-resource-num&gt;&lt;/record&gt;&lt;/Cite&gt;&lt;/EndNote&gt;</w:instrText>
      </w:r>
      <w:r w:rsidRPr="00033E59">
        <w:rPr>
          <w:rFonts w:ascii="Times New Roman" w:hAnsi="Times New Roman" w:cs="Times New Roman"/>
        </w:rPr>
        <w:fldChar w:fldCharType="separate"/>
      </w:r>
      <w:r w:rsidRPr="00033E59">
        <w:rPr>
          <w:rFonts w:ascii="Times New Roman" w:hAnsi="Times New Roman" w:cs="Times New Roman"/>
          <w:noProof/>
        </w:rPr>
        <w:t xml:space="preserve">(e.g., </w:t>
      </w:r>
      <w:hyperlink w:anchor="_ENREF_10" w:tooltip="Sharma, 2011 #63" w:history="1">
        <w:r w:rsidRPr="00033E59">
          <w:rPr>
            <w:rFonts w:ascii="Times New Roman" w:hAnsi="Times New Roman" w:cs="Times New Roman"/>
            <w:noProof/>
          </w:rPr>
          <w:t>Sharma et al. 2011</w:t>
        </w:r>
      </w:hyperlink>
      <w:r w:rsidRPr="00033E59">
        <w:rPr>
          <w:rFonts w:ascii="Times New Roman" w:hAnsi="Times New Roman" w:cs="Times New Roman"/>
          <w:noProof/>
        </w:rPr>
        <w:t>)</w:t>
      </w:r>
      <w:r w:rsidRPr="00033E59">
        <w:rPr>
          <w:rFonts w:ascii="Times New Roman" w:hAnsi="Times New Roman" w:cs="Times New Roman"/>
        </w:rPr>
        <w:fldChar w:fldCharType="end"/>
      </w:r>
      <w:r w:rsidRPr="00033E59">
        <w:rPr>
          <w:rFonts w:ascii="Times New Roman" w:hAnsi="Times New Roman" w:cs="Times New Roman"/>
        </w:rPr>
        <w:t xml:space="preserve">; however, this did not fully explain all of the observed symptomatic vines. In 2010, next generation sequencing analyses identified a new pathogen (Al Rwahnih et al. 2013). Soon after a circular DNA virus, similar to members of the family Geminiviridae, was isolated </w:t>
      </w:r>
      <w:r w:rsidRPr="00033E59">
        <w:rPr>
          <w:rFonts w:ascii="Times New Roman" w:hAnsi="Times New Roman" w:cs="Times New Roman"/>
        </w:rPr>
        <w:fldChar w:fldCharType="begin"/>
      </w:r>
      <w:r w:rsidRPr="00033E59">
        <w:rPr>
          <w:rFonts w:ascii="Times New Roman" w:hAnsi="Times New Roman" w:cs="Times New Roman"/>
        </w:rPr>
        <w:instrText xml:space="preserve"> ADDIN EN.CITE &lt;EndNote&gt;&lt;Cite&gt;&lt;Author&gt;Krenz&lt;/Author&gt;&lt;Year&gt;2012&lt;/Year&gt;&lt;RecNum&gt;62&lt;/RecNum&gt;&lt;DisplayText&gt;(Krenz et al. 2012)&lt;/DisplayText&gt;&lt;record&gt;&lt;rec-number&gt;62&lt;/rec-number&gt;&lt;foreign-keys&gt;&lt;key app="EN" db-id="wtp25a2tcd9xfkea9rbxf9ppt5sfeatd5we2"&gt;62&lt;/key&gt;&lt;/foreign-keys&gt;&lt;ref-type name="Journal Article"&gt;17&lt;/ref-type&gt;&lt;contributors&gt;&lt;authors&gt;&lt;author&gt;Krenz, B.&lt;/author&gt;&lt;author&gt;Thompson, J. R.&lt;/author&gt;&lt;author&gt;Fuchs, M.&lt;/author&gt;&lt;author&gt;Perry, K. L.&lt;/author&gt;&lt;/authors&gt;&lt;/contributors&gt;&lt;titles&gt;&lt;title&gt;Complete Genome Sequence of a New Circular DNA Virus from Grapevine&lt;/title&gt;&lt;secondary-title&gt;Journal of Virology&lt;/secondary-title&gt;&lt;/titles&gt;&lt;pages&gt;7715-7715&lt;/pages&gt;&lt;volume&gt;86&lt;/volume&gt;&lt;number&gt;14&lt;/number&gt;&lt;dates&gt;&lt;year&gt;2012&lt;/year&gt;&lt;pub-dates&gt;&lt;date&gt;Jul&lt;/date&gt;&lt;/pub-dates&gt;&lt;/dates&gt;&lt;isbn&gt;0022-538X&lt;/isbn&gt;&lt;accession-num&gt;WOS:000306098100030&lt;/accession-num&gt;&lt;urls&gt;&lt;related-urls&gt;&lt;url&gt;&amp;lt;Go to ISI&amp;gt;://WOS:000306098100030&lt;/url&gt;&lt;/related-urls&gt;&lt;/urls&gt;&lt;electronic-resource-num&gt;10.1128/jvi.00943-12&lt;/electronic-resource-num&gt;&lt;/record&gt;&lt;/Cite&gt;&lt;/EndNote&gt;</w:instrText>
      </w:r>
      <w:r w:rsidRPr="00033E59">
        <w:rPr>
          <w:rFonts w:ascii="Times New Roman" w:hAnsi="Times New Roman" w:cs="Times New Roman"/>
        </w:rPr>
        <w:fldChar w:fldCharType="separate"/>
      </w:r>
      <w:r w:rsidRPr="00033E59">
        <w:rPr>
          <w:rFonts w:ascii="Times New Roman" w:hAnsi="Times New Roman" w:cs="Times New Roman"/>
          <w:noProof/>
        </w:rPr>
        <w:t>(</w:t>
      </w:r>
      <w:hyperlink w:anchor="_ENREF_8" w:tooltip="Krenz, 2012 #62" w:history="1">
        <w:r w:rsidRPr="00033E59">
          <w:rPr>
            <w:rFonts w:ascii="Times New Roman" w:hAnsi="Times New Roman" w:cs="Times New Roman"/>
            <w:noProof/>
          </w:rPr>
          <w:t>Krenz et al. 2012</w:t>
        </w:r>
      </w:hyperlink>
      <w:r w:rsidRPr="00033E59">
        <w:rPr>
          <w:rFonts w:ascii="Times New Roman" w:hAnsi="Times New Roman" w:cs="Times New Roman"/>
          <w:noProof/>
        </w:rPr>
        <w:t>)</w:t>
      </w:r>
      <w:r w:rsidRPr="00033E59">
        <w:rPr>
          <w:rFonts w:ascii="Times New Roman" w:hAnsi="Times New Roman" w:cs="Times New Roman"/>
        </w:rPr>
        <w:fldChar w:fldCharType="end"/>
      </w:r>
      <w:r w:rsidRPr="00033E59">
        <w:rPr>
          <w:rFonts w:ascii="Times New Roman" w:hAnsi="Times New Roman" w:cs="Times New Roman"/>
        </w:rPr>
        <w:t xml:space="preserve"> and, concurrently, PCR primers were developed (Al Rwahnih et al. 2013) for this pathogen now known as Grapevine Red Blotch-associated Virus (GRBaV). GRBaV has since been isolated from vines throughout North America and in Switzerland (Krenz et al. 2014), highlighting either a rapid dissemination or, more likely, its </w:t>
      </w:r>
      <w:proofErr w:type="gramStart"/>
      <w:r w:rsidRPr="00033E59">
        <w:rPr>
          <w:rFonts w:ascii="Times New Roman" w:hAnsi="Times New Roman" w:cs="Times New Roman"/>
        </w:rPr>
        <w:t>long hidden</w:t>
      </w:r>
      <w:proofErr w:type="gramEnd"/>
      <w:r w:rsidRPr="00033E59">
        <w:rPr>
          <w:rFonts w:ascii="Times New Roman" w:hAnsi="Times New Roman" w:cs="Times New Roman"/>
        </w:rPr>
        <w:t xml:space="preserve"> presence (e.g., misidentified as GLD).</w:t>
      </w:r>
    </w:p>
    <w:p w14:paraId="4ECC8A48" w14:textId="77777777" w:rsidR="00B538EE" w:rsidRPr="00033E59" w:rsidRDefault="00B538EE" w:rsidP="007677BE">
      <w:pPr>
        <w:pStyle w:val="NoSpacing"/>
        <w:rPr>
          <w:rFonts w:ascii="Times New Roman" w:hAnsi="Times New Roman" w:cs="Times New Roman"/>
        </w:rPr>
      </w:pPr>
    </w:p>
    <w:p w14:paraId="17E1DCDA"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This project focuses on possible vectors of GRBaV. Multiple viruses in the Geminiviridae are insect transmissible </w:t>
      </w:r>
      <w:r w:rsidRPr="00033E59">
        <w:rPr>
          <w:rFonts w:ascii="Times New Roman" w:hAnsi="Times New Roman" w:cs="Times New Roman"/>
        </w:rPr>
        <w:fldChar w:fldCharType="begin">
          <w:fldData xml:space="preserve">PEVuZE5vdGU+PENpdGU+PEF1dGhvcj5DaGVuPC9BdXRob3I+PFllYXI+MjAwOTwvWWVhcj48UmVj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</w:fldData>
        </w:fldChar>
      </w:r>
      <w:r w:rsidRPr="00033E59">
        <w:rPr>
          <w:rFonts w:ascii="Times New Roman" w:hAnsi="Times New Roman" w:cs="Times New Roman"/>
        </w:rPr>
        <w:instrText xml:space="preserve"> ADDIN EN.CITE </w:instrText>
      </w:r>
      <w:r w:rsidRPr="00033E59">
        <w:rPr>
          <w:rFonts w:ascii="Times New Roman" w:hAnsi="Times New Roman" w:cs="Times New Roman"/>
        </w:rPr>
        <w:fldChar w:fldCharType="begin">
          <w:fldData xml:space="preserve">PEVuZE5vdGU+PENpdGU+PEF1dGhvcj5DaGVuPC9BdXRob3I+PFllYXI+MjAwOTwvWWVhcj48UmVj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</w:fldData>
        </w:fldChar>
      </w:r>
      <w:r w:rsidRPr="00033E59">
        <w:rPr>
          <w:rFonts w:ascii="Times New Roman" w:hAnsi="Times New Roman" w:cs="Times New Roman"/>
        </w:rPr>
        <w:instrText xml:space="preserve"> ADDIN EN.CITE.DATA </w:instrText>
      </w:r>
      <w:r w:rsidRPr="00033E59">
        <w:rPr>
          <w:rFonts w:ascii="Times New Roman" w:hAnsi="Times New Roman" w:cs="Times New Roman"/>
        </w:rPr>
      </w:r>
      <w:r w:rsidRPr="00033E59">
        <w:rPr>
          <w:rFonts w:ascii="Times New Roman" w:hAnsi="Times New Roman" w:cs="Times New Roman"/>
        </w:rPr>
        <w:fldChar w:fldCharType="end"/>
      </w:r>
      <w:r w:rsidRPr="00033E59">
        <w:rPr>
          <w:rFonts w:ascii="Times New Roman" w:hAnsi="Times New Roman" w:cs="Times New Roman"/>
        </w:rPr>
      </w:r>
      <w:r w:rsidRPr="00033E59">
        <w:rPr>
          <w:rFonts w:ascii="Times New Roman" w:hAnsi="Times New Roman" w:cs="Times New Roman"/>
        </w:rPr>
        <w:fldChar w:fldCharType="separate"/>
      </w:r>
      <w:r w:rsidRPr="00033E59">
        <w:rPr>
          <w:rFonts w:ascii="Times New Roman" w:hAnsi="Times New Roman" w:cs="Times New Roman"/>
          <w:noProof/>
        </w:rPr>
        <w:t>(</w:t>
      </w:r>
      <w:hyperlink w:anchor="_ENREF_7" w:tooltip="Ghanim, 2007 #41" w:history="1">
        <w:r w:rsidRPr="00033E59">
          <w:rPr>
            <w:rFonts w:ascii="Times New Roman" w:hAnsi="Times New Roman" w:cs="Times New Roman"/>
            <w:noProof/>
          </w:rPr>
          <w:t>Ghanim et al. 2007</w:t>
        </w:r>
      </w:hyperlink>
      <w:r w:rsidRPr="00033E59">
        <w:rPr>
          <w:rFonts w:ascii="Times New Roman" w:hAnsi="Times New Roman" w:cs="Times New Roman"/>
          <w:noProof/>
        </w:rPr>
        <w:t xml:space="preserve">, </w:t>
      </w:r>
      <w:hyperlink w:anchor="_ENREF_5" w:tooltip="Chen, 2009 #36" w:history="1">
        <w:r w:rsidRPr="00033E59">
          <w:rPr>
            <w:rFonts w:ascii="Times New Roman" w:hAnsi="Times New Roman" w:cs="Times New Roman"/>
            <w:noProof/>
          </w:rPr>
          <w:t>Chen and Gilbertson 2009</w:t>
        </w:r>
      </w:hyperlink>
      <w:r w:rsidRPr="00033E59">
        <w:rPr>
          <w:rFonts w:ascii="Times New Roman" w:hAnsi="Times New Roman" w:cs="Times New Roman"/>
          <w:noProof/>
        </w:rPr>
        <w:t xml:space="preserve">, </w:t>
      </w:r>
      <w:hyperlink w:anchor="_ENREF_6" w:tooltip="Cilia, 2012 #20" w:history="1">
        <w:r w:rsidRPr="00033E59">
          <w:rPr>
            <w:rFonts w:ascii="Times New Roman" w:hAnsi="Times New Roman" w:cs="Times New Roman"/>
            <w:noProof/>
          </w:rPr>
          <w:t>Cilia et al. 2012</w:t>
        </w:r>
      </w:hyperlink>
      <w:r w:rsidRPr="00033E59">
        <w:rPr>
          <w:rFonts w:ascii="Times New Roman" w:hAnsi="Times New Roman" w:cs="Times New Roman"/>
          <w:noProof/>
        </w:rPr>
        <w:t>)</w:t>
      </w:r>
      <w:r w:rsidRPr="00033E59">
        <w:rPr>
          <w:rFonts w:ascii="Times New Roman" w:hAnsi="Times New Roman" w:cs="Times New Roman"/>
        </w:rPr>
        <w:fldChar w:fldCharType="end"/>
      </w:r>
      <w:r w:rsidRPr="00033E59">
        <w:rPr>
          <w:rFonts w:ascii="Times New Roman" w:hAnsi="Times New Roman" w:cs="Times New Roman"/>
        </w:rPr>
        <w:t xml:space="preserve">, and there has been some initial evidence that leafhoppers may transmit GRBaV </w:t>
      </w:r>
      <w:r w:rsidRPr="00033E59">
        <w:rPr>
          <w:rFonts w:ascii="Times New Roman" w:hAnsi="Times New Roman" w:cs="Times New Roman"/>
        </w:rPr>
        <w:fldChar w:fldCharType="begin"/>
      </w:r>
      <w:r w:rsidRPr="00033E59">
        <w:rPr>
          <w:rFonts w:ascii="Times New Roman" w:hAnsi="Times New Roman" w:cs="Times New Roman"/>
        </w:rPr>
        <w:instrText xml:space="preserve"> ADDIN EN.CITE &lt;EndNote&gt;&lt;Cite&gt;&lt;Author&gt;Poojari&lt;/Author&gt;&lt;Year&gt;2013&lt;/Year&gt;&lt;RecNum&gt;79&lt;/RecNum&gt;&lt;DisplayText&gt;(Poojari et al. 2013)&lt;/DisplayText&gt;&lt;record&gt;&lt;rec-number&gt;79&lt;/rec-number&gt;&lt;foreign-keys&gt;&lt;key app="EN" db-id="wtp25a2tcd9xfkea9rbxf9ppt5sfeatd5we2"&gt;79&lt;/key&gt;&lt;/foreign-keys&gt;&lt;ref-type name="Journal Article"&gt;17&lt;/ref-type&gt;&lt;contributors&gt;&lt;authors&gt;&lt;author&gt;Poojari, S.&lt;/author&gt;&lt;author&gt;Alabi, O. J.&lt;/author&gt;&lt;author&gt;Fofanov, V. Y.&lt;/author&gt;&lt;author&gt;Naidu, R. A.&lt;/author&gt;&lt;/authors&gt;&lt;/contributors&gt;&lt;titles&gt;&lt;title&gt;A Leafhopper-Transmissible DNA Virus with Novel Evolutionary Lineage in the Family Geminiviridae Implicated in Grapevine Redleaf Disease by Next-Generation Sequencing&lt;/title&gt;&lt;secondary-title&gt;Plos One&lt;/secondary-title&gt;&lt;/titles&gt;&lt;volume&gt;8&lt;/volume&gt;&lt;number&gt;6&lt;/number&gt;&lt;dates&gt;&lt;year&gt;2013&lt;/year&gt;&lt;pub-dates&gt;&lt;date&gt;Jun&lt;/date&gt;&lt;/pub-dates&gt;&lt;/dates&gt;&lt;isbn&gt;1932-6203&lt;/isbn&gt;&lt;accession-num&gt;WOS:000320579400010&lt;/accession-num&gt;&lt;urls&gt;&lt;related-urls&gt;&lt;url&gt;&amp;lt;Go to ISI&amp;gt;://WOS:000320579400010&lt;/url&gt;&lt;/related-urls&gt;&lt;/urls&gt;&lt;custom7&gt;e64194&lt;/custom7&gt;&lt;electronic-resource-num&gt;10.1371/journal.pone.0064194&lt;/electronic-resource-num&gt;&lt;/record&gt;&lt;/Cite&gt;&lt;/EndNote&gt;</w:instrText>
      </w:r>
      <w:r w:rsidRPr="00033E59">
        <w:rPr>
          <w:rFonts w:ascii="Times New Roman" w:hAnsi="Times New Roman" w:cs="Times New Roman"/>
        </w:rPr>
        <w:fldChar w:fldCharType="separate"/>
      </w:r>
      <w:r w:rsidRPr="00033E59">
        <w:rPr>
          <w:rFonts w:ascii="Times New Roman" w:hAnsi="Times New Roman" w:cs="Times New Roman"/>
          <w:noProof/>
        </w:rPr>
        <w:t>(</w:t>
      </w:r>
      <w:hyperlink w:anchor="_ENREF_9" w:tooltip="Poojari, 2013 #79" w:history="1">
        <w:r w:rsidRPr="00033E59">
          <w:rPr>
            <w:rFonts w:ascii="Times New Roman" w:hAnsi="Times New Roman" w:cs="Times New Roman"/>
            <w:noProof/>
          </w:rPr>
          <w:t>Poojari et al. 2013</w:t>
        </w:r>
      </w:hyperlink>
      <w:r w:rsidRPr="00033E59">
        <w:rPr>
          <w:rFonts w:ascii="Times New Roman" w:hAnsi="Times New Roman" w:cs="Times New Roman"/>
          <w:noProof/>
        </w:rPr>
        <w:t>)</w:t>
      </w:r>
      <w:r w:rsidRPr="00033E59">
        <w:rPr>
          <w:rFonts w:ascii="Times New Roman" w:hAnsi="Times New Roman" w:cs="Times New Roman"/>
        </w:rPr>
        <w:fldChar w:fldCharType="end"/>
      </w:r>
      <w:r w:rsidRPr="00033E59">
        <w:rPr>
          <w:rFonts w:ascii="Times New Roman" w:hAnsi="Times New Roman" w:cs="Times New Roman"/>
        </w:rPr>
        <w:t xml:space="preserve"> and better evidence that a membracid may transmit the pathogen (Bahder et al. 2016). However, there has been mixed evidence of GRBaV field spread in association with leafhoppers. Concern for the spread of GRBaV led to an off-cycle project in summer 2013, funded by the “Napa County Winegrape Pest and Disease Control District” to initiate appropriate scientific studies of possible insect vectors of GRBaV. The work was continued in 2014 with American Vineyard Foundation (AVF) and Napa County funds.</w:t>
      </w:r>
    </w:p>
    <w:p w14:paraId="4EE251DD" w14:textId="77777777" w:rsidR="00B538EE" w:rsidRPr="00033E59" w:rsidRDefault="00B538EE" w:rsidP="007677BE">
      <w:pPr>
        <w:pStyle w:val="NoSpacing"/>
        <w:rPr>
          <w:rFonts w:ascii="Times New Roman" w:hAnsi="Times New Roman" w:cs="Times New Roman"/>
        </w:rPr>
      </w:pPr>
    </w:p>
    <w:p w14:paraId="5B6B6DBD" w14:textId="77777777" w:rsidR="00B538EE" w:rsidRPr="00033E59" w:rsidRDefault="00B538EE" w:rsidP="007677BE">
      <w:pPr>
        <w:pStyle w:val="NoSpacing"/>
        <w:rPr>
          <w:rFonts w:ascii="Times New Roman" w:hAnsi="Times New Roman" w:cs="Times New Roman"/>
          <w:b/>
        </w:rPr>
      </w:pPr>
      <w:r w:rsidRPr="00033E59">
        <w:rPr>
          <w:rFonts w:ascii="Times New Roman" w:hAnsi="Times New Roman" w:cs="Times New Roman"/>
          <w:b/>
        </w:rPr>
        <w:t>Table 1. Arthropods targeted for GRBaV tests</w:t>
      </w:r>
    </w:p>
    <w:tbl>
      <w:tblPr>
        <w:tblW w:w="9828" w:type="dxa"/>
        <w:tblLook w:val="00A0" w:firstRow="1" w:lastRow="0" w:firstColumn="1" w:lastColumn="0" w:noHBand="0" w:noVBand="0"/>
      </w:tblPr>
      <w:tblGrid>
        <w:gridCol w:w="2880"/>
        <w:gridCol w:w="2790"/>
        <w:gridCol w:w="4158"/>
      </w:tblGrid>
      <w:tr w:rsidR="00B538EE" w:rsidRPr="00033E59" w14:paraId="26F27D43" w14:textId="77777777" w:rsidTr="002E21F0">
        <w:tc>
          <w:tcPr>
            <w:tcW w:w="2880" w:type="dxa"/>
            <w:tcBorders>
              <w:top w:val="single" w:sz="4" w:space="0" w:color="auto"/>
              <w:bottom w:val="single" w:sz="4" w:space="0" w:color="auto"/>
            </w:tcBorders>
          </w:tcPr>
          <w:p w14:paraId="435DDF6D" w14:textId="77777777" w:rsidR="00B538EE" w:rsidRPr="00033E59" w:rsidRDefault="00B538EE" w:rsidP="007677BE">
            <w:pPr>
              <w:pStyle w:val="NoSpacing"/>
              <w:rPr>
                <w:rFonts w:ascii="Times New Roman" w:hAnsi="Times New Roman" w:cs="Times New Roman"/>
                <w:b/>
              </w:rPr>
            </w:pPr>
            <w:r w:rsidRPr="00033E59">
              <w:rPr>
                <w:rFonts w:ascii="Times New Roman" w:hAnsi="Times New Roman" w:cs="Times New Roman"/>
                <w:b/>
              </w:rPr>
              <w:t>Common name</w:t>
            </w:r>
          </w:p>
        </w:tc>
        <w:tc>
          <w:tcPr>
            <w:tcW w:w="2790" w:type="dxa"/>
            <w:tcBorders>
              <w:top w:val="single" w:sz="4" w:space="0" w:color="auto"/>
              <w:bottom w:val="single" w:sz="4" w:space="0" w:color="auto"/>
            </w:tcBorders>
          </w:tcPr>
          <w:p w14:paraId="0351246E" w14:textId="77777777" w:rsidR="00B538EE" w:rsidRPr="00033E59" w:rsidRDefault="00B538EE" w:rsidP="007677BE">
            <w:pPr>
              <w:pStyle w:val="NoSpacing"/>
              <w:rPr>
                <w:rFonts w:ascii="Times New Roman" w:hAnsi="Times New Roman" w:cs="Times New Roman"/>
                <w:b/>
              </w:rPr>
            </w:pPr>
            <w:r w:rsidRPr="00033E59">
              <w:rPr>
                <w:rFonts w:ascii="Times New Roman" w:hAnsi="Times New Roman" w:cs="Times New Roman"/>
                <w:b/>
              </w:rPr>
              <w:t>Scientific Name</w:t>
            </w:r>
          </w:p>
        </w:tc>
        <w:tc>
          <w:tcPr>
            <w:tcW w:w="4158" w:type="dxa"/>
            <w:tcBorders>
              <w:top w:val="single" w:sz="4" w:space="0" w:color="auto"/>
              <w:bottom w:val="single" w:sz="4" w:space="0" w:color="auto"/>
            </w:tcBorders>
          </w:tcPr>
          <w:p w14:paraId="5AEF3C8B" w14:textId="77777777" w:rsidR="00B538EE" w:rsidRPr="00033E59" w:rsidRDefault="00B538EE" w:rsidP="007677BE">
            <w:pPr>
              <w:pStyle w:val="NoSpacing"/>
              <w:rPr>
                <w:rFonts w:ascii="Times New Roman" w:hAnsi="Times New Roman" w:cs="Times New Roman"/>
                <w:b/>
              </w:rPr>
            </w:pPr>
            <w:r w:rsidRPr="00033E59">
              <w:rPr>
                <w:rFonts w:ascii="Times New Roman" w:hAnsi="Times New Roman" w:cs="Times New Roman"/>
                <w:b/>
              </w:rPr>
              <w:t>Common Distribution</w:t>
            </w:r>
          </w:p>
        </w:tc>
      </w:tr>
      <w:tr w:rsidR="00B538EE" w:rsidRPr="00033E59" w14:paraId="7847C68C" w14:textId="77777777" w:rsidTr="002E21F0">
        <w:tc>
          <w:tcPr>
            <w:tcW w:w="2880" w:type="dxa"/>
            <w:tcBorders>
              <w:top w:val="single" w:sz="4" w:space="0" w:color="auto"/>
            </w:tcBorders>
          </w:tcPr>
          <w:p w14:paraId="3FBC38E0"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Western grape leafhopper</w:t>
            </w:r>
          </w:p>
        </w:tc>
        <w:tc>
          <w:tcPr>
            <w:tcW w:w="2790" w:type="dxa"/>
            <w:tcBorders>
              <w:top w:val="single" w:sz="4" w:space="0" w:color="auto"/>
            </w:tcBorders>
          </w:tcPr>
          <w:p w14:paraId="32DEB26E"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Erythroneura elegantula</w:t>
            </w:r>
          </w:p>
        </w:tc>
        <w:tc>
          <w:tcPr>
            <w:tcW w:w="4158" w:type="dxa"/>
            <w:tcBorders>
              <w:top w:val="single" w:sz="4" w:space="0" w:color="auto"/>
            </w:tcBorders>
          </w:tcPr>
          <w:p w14:paraId="247003A0" w14:textId="77777777" w:rsidR="00B538EE" w:rsidRPr="00033E59" w:rsidRDefault="00B538EE" w:rsidP="007677BE">
            <w:pPr>
              <w:pStyle w:val="NoSpacing"/>
              <w:ind w:right="-439"/>
              <w:rPr>
                <w:rFonts w:ascii="Times New Roman" w:hAnsi="Times New Roman" w:cs="Times New Roman"/>
              </w:rPr>
            </w:pPr>
            <w:r w:rsidRPr="00033E59">
              <w:rPr>
                <w:rFonts w:ascii="Times New Roman" w:hAnsi="Times New Roman" w:cs="Times New Roman"/>
              </w:rPr>
              <w:t xml:space="preserve">North Coast (north of Tehachapi Mtns.) </w:t>
            </w:r>
          </w:p>
        </w:tc>
      </w:tr>
      <w:tr w:rsidR="00B538EE" w:rsidRPr="00033E59" w14:paraId="2F9E85E4" w14:textId="77777777" w:rsidTr="002E21F0">
        <w:tc>
          <w:tcPr>
            <w:tcW w:w="2880" w:type="dxa"/>
          </w:tcPr>
          <w:p w14:paraId="7498D640"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Variegated leafhopper</w:t>
            </w:r>
          </w:p>
        </w:tc>
        <w:tc>
          <w:tcPr>
            <w:tcW w:w="2790" w:type="dxa"/>
          </w:tcPr>
          <w:p w14:paraId="26605CF2"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Erythroneura variabilis</w:t>
            </w:r>
          </w:p>
        </w:tc>
        <w:tc>
          <w:tcPr>
            <w:tcW w:w="4158" w:type="dxa"/>
          </w:tcPr>
          <w:p w14:paraId="59DA87F4"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Central Valley (San Joaquin Co. to So. Cal.)</w:t>
            </w:r>
          </w:p>
        </w:tc>
      </w:tr>
      <w:tr w:rsidR="00B538EE" w:rsidRPr="00033E59" w14:paraId="626EF2ED" w14:textId="77777777" w:rsidTr="002E21F0">
        <w:tc>
          <w:tcPr>
            <w:tcW w:w="2880" w:type="dxa"/>
          </w:tcPr>
          <w:p w14:paraId="6F834508"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Virginia creeper leafhopper</w:t>
            </w:r>
          </w:p>
        </w:tc>
        <w:tc>
          <w:tcPr>
            <w:tcW w:w="2790" w:type="dxa"/>
          </w:tcPr>
          <w:p w14:paraId="19FC2F82"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Erythroneura ziczac</w:t>
            </w:r>
          </w:p>
        </w:tc>
        <w:tc>
          <w:tcPr>
            <w:tcW w:w="4158" w:type="dxa"/>
          </w:tcPr>
          <w:p w14:paraId="7AB73B68"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Northern CA </w:t>
            </w:r>
          </w:p>
        </w:tc>
      </w:tr>
      <w:tr w:rsidR="00B538EE" w:rsidRPr="00033E59" w14:paraId="2EA6A4E9" w14:textId="77777777" w:rsidTr="002E21F0">
        <w:tc>
          <w:tcPr>
            <w:tcW w:w="2880" w:type="dxa"/>
          </w:tcPr>
          <w:p w14:paraId="556A4889"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Potato leafhopper</w:t>
            </w:r>
          </w:p>
        </w:tc>
        <w:tc>
          <w:tcPr>
            <w:tcW w:w="2790" w:type="dxa"/>
          </w:tcPr>
          <w:p w14:paraId="696D92D3"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i/>
                <w:iCs/>
              </w:rPr>
              <w:t xml:space="preserve">Empoasca </w:t>
            </w:r>
            <w:r w:rsidRPr="00033E59">
              <w:rPr>
                <w:rFonts w:ascii="Times New Roman" w:hAnsi="Times New Roman" w:cs="Times New Roman"/>
              </w:rPr>
              <w:t xml:space="preserve">sp. </w:t>
            </w:r>
          </w:p>
        </w:tc>
        <w:tc>
          <w:tcPr>
            <w:tcW w:w="4158" w:type="dxa"/>
          </w:tcPr>
          <w:p w14:paraId="2BA68770"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Sporadic vineyard populations</w:t>
            </w:r>
          </w:p>
        </w:tc>
      </w:tr>
      <w:tr w:rsidR="00B538EE" w:rsidRPr="00033E59" w14:paraId="68588B7A" w14:textId="77777777" w:rsidTr="002E21F0">
        <w:tc>
          <w:tcPr>
            <w:tcW w:w="2880" w:type="dxa"/>
          </w:tcPr>
          <w:p w14:paraId="4A115496"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Vine mealybug</w:t>
            </w:r>
          </w:p>
        </w:tc>
        <w:tc>
          <w:tcPr>
            <w:tcW w:w="2790" w:type="dxa"/>
          </w:tcPr>
          <w:p w14:paraId="15E6E572"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Planococcus ficus</w:t>
            </w:r>
          </w:p>
        </w:tc>
        <w:tc>
          <w:tcPr>
            <w:tcW w:w="4158" w:type="dxa"/>
          </w:tcPr>
          <w:p w14:paraId="55FD0FEB"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California vineyards</w:t>
            </w:r>
          </w:p>
        </w:tc>
      </w:tr>
      <w:tr w:rsidR="00B538EE" w:rsidRPr="00033E59" w14:paraId="227B9394" w14:textId="77777777" w:rsidTr="002E21F0">
        <w:tc>
          <w:tcPr>
            <w:tcW w:w="2880" w:type="dxa"/>
          </w:tcPr>
          <w:p w14:paraId="27EBB0BF"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Grape mealybug</w:t>
            </w:r>
          </w:p>
        </w:tc>
        <w:tc>
          <w:tcPr>
            <w:tcW w:w="2790" w:type="dxa"/>
          </w:tcPr>
          <w:p w14:paraId="17E858AB"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Pseudococcus maritimus</w:t>
            </w:r>
          </w:p>
        </w:tc>
        <w:tc>
          <w:tcPr>
            <w:tcW w:w="4158" w:type="dxa"/>
          </w:tcPr>
          <w:p w14:paraId="479E6453"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North Coast and San Joaquin Valley</w:t>
            </w:r>
          </w:p>
        </w:tc>
      </w:tr>
      <w:tr w:rsidR="00B538EE" w:rsidRPr="00033E59" w14:paraId="79424C83" w14:textId="77777777" w:rsidTr="002E21F0">
        <w:tc>
          <w:tcPr>
            <w:tcW w:w="2880" w:type="dxa"/>
          </w:tcPr>
          <w:p w14:paraId="79D95CEB"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Obscure mealybug</w:t>
            </w:r>
          </w:p>
        </w:tc>
        <w:tc>
          <w:tcPr>
            <w:tcW w:w="2790" w:type="dxa"/>
          </w:tcPr>
          <w:p w14:paraId="22CEA081"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Pseudococcus viburni</w:t>
            </w:r>
          </w:p>
        </w:tc>
        <w:tc>
          <w:tcPr>
            <w:tcW w:w="4158" w:type="dxa"/>
          </w:tcPr>
          <w:p w14:paraId="6BF03586"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Central and North Coast </w:t>
            </w:r>
          </w:p>
        </w:tc>
      </w:tr>
      <w:tr w:rsidR="00B538EE" w:rsidRPr="00033E59" w14:paraId="65A31B3F" w14:textId="77777777" w:rsidTr="002E21F0">
        <w:tc>
          <w:tcPr>
            <w:tcW w:w="2880" w:type="dxa"/>
          </w:tcPr>
          <w:p w14:paraId="7F7E4116"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Blue-green sharpshooter </w:t>
            </w:r>
          </w:p>
        </w:tc>
        <w:tc>
          <w:tcPr>
            <w:tcW w:w="2790" w:type="dxa"/>
          </w:tcPr>
          <w:p w14:paraId="2993E0CE"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Graphocephala atropunctata</w:t>
            </w:r>
          </w:p>
        </w:tc>
        <w:tc>
          <w:tcPr>
            <w:tcW w:w="4158" w:type="dxa"/>
          </w:tcPr>
          <w:p w14:paraId="29240366"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Northern CA</w:t>
            </w:r>
          </w:p>
        </w:tc>
      </w:tr>
      <w:tr w:rsidR="00B538EE" w:rsidRPr="00033E59" w14:paraId="57099FBC" w14:textId="77777777" w:rsidTr="002E21F0">
        <w:tc>
          <w:tcPr>
            <w:tcW w:w="2880" w:type="dxa"/>
          </w:tcPr>
          <w:p w14:paraId="3D592CC2"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European fruit lecanium scale</w:t>
            </w:r>
          </w:p>
        </w:tc>
        <w:tc>
          <w:tcPr>
            <w:tcW w:w="2790" w:type="dxa"/>
          </w:tcPr>
          <w:p w14:paraId="2116E565"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Parthenolecanium corni</w:t>
            </w:r>
          </w:p>
        </w:tc>
        <w:tc>
          <w:tcPr>
            <w:tcW w:w="4158" w:type="dxa"/>
          </w:tcPr>
          <w:p w14:paraId="066B2225"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rPr>
              <w:t xml:space="preserve">North Coast </w:t>
            </w:r>
          </w:p>
        </w:tc>
      </w:tr>
      <w:tr w:rsidR="00B538EE" w:rsidRPr="00033E59" w14:paraId="01BD4223" w14:textId="77777777" w:rsidTr="002E21F0">
        <w:tc>
          <w:tcPr>
            <w:tcW w:w="2880" w:type="dxa"/>
          </w:tcPr>
          <w:p w14:paraId="2741D547"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Grape phylloxera</w:t>
            </w:r>
          </w:p>
        </w:tc>
        <w:tc>
          <w:tcPr>
            <w:tcW w:w="2790" w:type="dxa"/>
          </w:tcPr>
          <w:p w14:paraId="239FC070"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Daktulosphaira vitifoliae</w:t>
            </w:r>
          </w:p>
        </w:tc>
        <w:tc>
          <w:tcPr>
            <w:tcW w:w="4158" w:type="dxa"/>
          </w:tcPr>
          <w:p w14:paraId="42A652A4"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rPr>
              <w:t>North Coast, Sacramento Delta, Foothills</w:t>
            </w:r>
          </w:p>
        </w:tc>
      </w:tr>
      <w:tr w:rsidR="00B538EE" w:rsidRPr="00033E59" w14:paraId="0F456045" w14:textId="77777777" w:rsidTr="002E21F0">
        <w:tc>
          <w:tcPr>
            <w:tcW w:w="2880" w:type="dxa"/>
          </w:tcPr>
          <w:p w14:paraId="549EE30C"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Grape whitefly</w:t>
            </w:r>
          </w:p>
        </w:tc>
        <w:tc>
          <w:tcPr>
            <w:tcW w:w="2790" w:type="dxa"/>
          </w:tcPr>
          <w:p w14:paraId="6E793540"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Trialeurodes vittatas</w:t>
            </w:r>
          </w:p>
        </w:tc>
        <w:tc>
          <w:tcPr>
            <w:tcW w:w="4158" w:type="dxa"/>
          </w:tcPr>
          <w:p w14:paraId="3AFCCCB0"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California</w:t>
            </w:r>
          </w:p>
        </w:tc>
      </w:tr>
      <w:tr w:rsidR="00B538EE" w:rsidRPr="00033E59" w14:paraId="61CB0EB1" w14:textId="77777777" w:rsidTr="002E21F0">
        <w:tc>
          <w:tcPr>
            <w:tcW w:w="2880" w:type="dxa"/>
            <w:tcBorders>
              <w:bottom w:val="single" w:sz="4" w:space="0" w:color="auto"/>
            </w:tcBorders>
          </w:tcPr>
          <w:p w14:paraId="738AF2DB"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Mites</w:t>
            </w:r>
          </w:p>
        </w:tc>
        <w:tc>
          <w:tcPr>
            <w:tcW w:w="2790" w:type="dxa"/>
            <w:tcBorders>
              <w:bottom w:val="single" w:sz="4" w:space="0" w:color="auto"/>
            </w:tcBorders>
          </w:tcPr>
          <w:p w14:paraId="3493B9D0" w14:textId="77777777" w:rsidR="00B538EE" w:rsidRPr="00033E59" w:rsidRDefault="00B538EE" w:rsidP="007677BE">
            <w:pPr>
              <w:pStyle w:val="NoSpacing"/>
              <w:rPr>
                <w:rFonts w:ascii="Times New Roman" w:hAnsi="Times New Roman" w:cs="Times New Roman"/>
                <w:i/>
                <w:iCs/>
              </w:rPr>
            </w:pPr>
            <w:r w:rsidRPr="00033E59">
              <w:rPr>
                <w:rFonts w:ascii="Times New Roman" w:hAnsi="Times New Roman" w:cs="Times New Roman"/>
                <w:i/>
                <w:iCs/>
              </w:rPr>
              <w:t>Tetranychus spp.</w:t>
            </w:r>
          </w:p>
        </w:tc>
        <w:tc>
          <w:tcPr>
            <w:tcW w:w="4158" w:type="dxa"/>
            <w:tcBorders>
              <w:bottom w:val="single" w:sz="4" w:space="0" w:color="auto"/>
            </w:tcBorders>
          </w:tcPr>
          <w:p w14:paraId="224C3CF4"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California</w:t>
            </w:r>
          </w:p>
        </w:tc>
      </w:tr>
    </w:tbl>
    <w:p w14:paraId="45FF8307" w14:textId="77777777" w:rsidR="00B538EE" w:rsidRPr="00033E59" w:rsidRDefault="00B538EE" w:rsidP="007677BE">
      <w:pPr>
        <w:pStyle w:val="NoSpacing"/>
        <w:rPr>
          <w:rFonts w:ascii="Times New Roman" w:hAnsi="Times New Roman" w:cs="Times New Roman"/>
        </w:rPr>
      </w:pPr>
    </w:p>
    <w:p w14:paraId="76527E81" w14:textId="21DE53FE"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lastRenderedPageBreak/>
        <w:t xml:space="preserve">Our goal is to test potential vectors to provide concrete evidence that organisms can or cannot move GRBaV among vines. Determining field epidemiology of GRBaV is critical in the development of a control program – whether the pathogen is moved via infected nursery material, mechanically or, as with the focus of this study, by a vector. There are ample California vineyard sites where the pathogen is present but does not appear to have moved from infected vines over a period of many years, but in </w:t>
      </w:r>
      <w:r w:rsidR="004A6BA3" w:rsidRPr="00033E59">
        <w:rPr>
          <w:rFonts w:ascii="Times New Roman" w:hAnsi="Times New Roman" w:cs="Times New Roman"/>
        </w:rPr>
        <w:t xml:space="preserve">some </w:t>
      </w:r>
      <w:r w:rsidR="00451B94" w:rsidRPr="00033E59">
        <w:rPr>
          <w:rFonts w:ascii="Times New Roman" w:hAnsi="Times New Roman" w:cs="Times New Roman"/>
        </w:rPr>
        <w:t>vineyards,</w:t>
      </w:r>
      <w:r w:rsidR="004A6BA3" w:rsidRPr="00033E59">
        <w:rPr>
          <w:rFonts w:ascii="Times New Roman" w:hAnsi="Times New Roman" w:cs="Times New Roman"/>
        </w:rPr>
        <w:t xml:space="preserve"> </w:t>
      </w:r>
      <w:r w:rsidRPr="00033E59">
        <w:rPr>
          <w:rFonts w:ascii="Times New Roman" w:hAnsi="Times New Roman" w:cs="Times New Roman"/>
        </w:rPr>
        <w:t xml:space="preserve">vine to vine movement has been recorded. This difference – whether there is no vector movement and disease presence </w:t>
      </w:r>
      <w:proofErr w:type="gramStart"/>
      <w:r w:rsidRPr="00033E59">
        <w:rPr>
          <w:rFonts w:ascii="Times New Roman" w:hAnsi="Times New Roman" w:cs="Times New Roman"/>
        </w:rPr>
        <w:t>is</w:t>
      </w:r>
      <w:proofErr w:type="gramEnd"/>
      <w:r w:rsidRPr="00033E59">
        <w:rPr>
          <w:rFonts w:ascii="Times New Roman" w:hAnsi="Times New Roman" w:cs="Times New Roman"/>
        </w:rPr>
        <w:t xml:space="preserve"> exclusively from infected nursery material or there is a vector – completely changes the needed control programs. </w:t>
      </w:r>
    </w:p>
    <w:p w14:paraId="55CC0855" w14:textId="77777777" w:rsidR="00B538EE" w:rsidRPr="00033E59" w:rsidRDefault="00B538EE" w:rsidP="007677BE">
      <w:pPr>
        <w:pStyle w:val="NoSpacing"/>
        <w:rPr>
          <w:rFonts w:ascii="Times New Roman" w:hAnsi="Times New Roman" w:cs="Times New Roman"/>
        </w:rPr>
      </w:pPr>
    </w:p>
    <w:p w14:paraId="0F688D42"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Our proposed work will screen all common vineyard arthropods, as well as the “long shots” that are potential GRBaV vectors, thereby providing the proper target for control. Table 1 provides a partial list of the common vineyard insect species that should be screened as potential vectors of GRBaV, based on their incidence and distribution in California vineyards. </w:t>
      </w:r>
    </w:p>
    <w:p w14:paraId="38FFD16D" w14:textId="77777777" w:rsidR="00B538EE" w:rsidRPr="00033E59" w:rsidRDefault="00B538EE" w:rsidP="007677BE">
      <w:pPr>
        <w:pStyle w:val="NoSpacing"/>
        <w:rPr>
          <w:rFonts w:ascii="Times New Roman" w:hAnsi="Times New Roman" w:cs="Times New Roman"/>
        </w:rPr>
      </w:pPr>
    </w:p>
    <w:p w14:paraId="49122222"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Once tested organisms are either identified as vectors or our work shows that they are either not vectors or that they are so inefficient that spray programs are not needed, this information will be disseminated to farmers, PCAs and extension personnel, thereby having a practical, direct and immediate impact on control decisions to “spray or not to spray”. </w:t>
      </w:r>
    </w:p>
    <w:p w14:paraId="3A9A7F9A" w14:textId="21506085" w:rsidR="002432DA" w:rsidRPr="00033E59" w:rsidRDefault="002432DA" w:rsidP="007677BE">
      <w:pPr>
        <w:pStyle w:val="NoSpacing"/>
        <w:rPr>
          <w:rFonts w:ascii="Times New Roman" w:hAnsi="Times New Roman" w:cs="Times New Roman"/>
          <w:b/>
          <w:bCs/>
        </w:rPr>
      </w:pPr>
    </w:p>
    <w:p w14:paraId="38830081" w14:textId="77777777" w:rsidR="00B538EE" w:rsidRPr="00033E59" w:rsidRDefault="00B538EE" w:rsidP="007677BE">
      <w:pPr>
        <w:pStyle w:val="NoSpacing"/>
        <w:rPr>
          <w:rFonts w:ascii="Times New Roman" w:hAnsi="Times New Roman" w:cs="Times New Roman"/>
          <w:b/>
          <w:bCs/>
        </w:rPr>
      </w:pPr>
      <w:r w:rsidRPr="00033E59">
        <w:rPr>
          <w:rFonts w:ascii="Times New Roman" w:hAnsi="Times New Roman" w:cs="Times New Roman"/>
          <w:b/>
          <w:bCs/>
        </w:rPr>
        <w:t>OBJECTIVES</w:t>
      </w:r>
    </w:p>
    <w:p w14:paraId="14B71933" w14:textId="77777777" w:rsidR="00B538EE" w:rsidRPr="00033E59" w:rsidRDefault="00B538EE" w:rsidP="007677BE">
      <w:pPr>
        <w:pStyle w:val="NoSpacing"/>
        <w:rPr>
          <w:rFonts w:ascii="Times New Roman" w:hAnsi="Times New Roman" w:cs="Times New Roman"/>
          <w:bCs/>
        </w:rPr>
      </w:pPr>
      <w:r w:rsidRPr="00033E59">
        <w:rPr>
          <w:rFonts w:ascii="Times New Roman" w:hAnsi="Times New Roman" w:cs="Times New Roman"/>
          <w:bCs/>
        </w:rPr>
        <w:t>To screen potential vectors for their ability to acquire and transmit Grapevine Red Blotch-associated Virus (GRBaV) and, if a vector is discovered, to determine vector efficiency. Objectives for this research program are as follows:</w:t>
      </w:r>
    </w:p>
    <w:p w14:paraId="4F4E862E" w14:textId="77777777" w:rsidR="00B538EE" w:rsidRPr="00033E59" w:rsidRDefault="00B538EE" w:rsidP="007677BE">
      <w:pPr>
        <w:pStyle w:val="NoSpacing"/>
        <w:numPr>
          <w:ilvl w:val="0"/>
          <w:numId w:val="4"/>
        </w:numPr>
        <w:rPr>
          <w:rFonts w:ascii="Times New Roman" w:hAnsi="Times New Roman" w:cs="Times New Roman"/>
          <w:bCs/>
        </w:rPr>
      </w:pPr>
      <w:r w:rsidRPr="00033E59">
        <w:rPr>
          <w:rFonts w:ascii="Times New Roman" w:hAnsi="Times New Roman" w:cs="Times New Roman"/>
          <w:bCs/>
        </w:rPr>
        <w:t xml:space="preserve">Screen common vineyard insects and mites as potential vectors for GRBaV. </w:t>
      </w:r>
    </w:p>
    <w:p w14:paraId="127E6596" w14:textId="77777777" w:rsidR="00B538EE" w:rsidRPr="00033E59" w:rsidRDefault="00B538EE" w:rsidP="007677BE">
      <w:pPr>
        <w:pStyle w:val="NoSpacing"/>
        <w:numPr>
          <w:ilvl w:val="0"/>
          <w:numId w:val="4"/>
        </w:numPr>
        <w:rPr>
          <w:rFonts w:ascii="Times New Roman" w:hAnsi="Times New Roman" w:cs="Times New Roman"/>
          <w:bCs/>
        </w:rPr>
      </w:pPr>
      <w:r w:rsidRPr="00033E59">
        <w:rPr>
          <w:rFonts w:ascii="Times New Roman" w:hAnsi="Times New Roman" w:cs="Times New Roman"/>
          <w:bCs/>
        </w:rPr>
        <w:t xml:space="preserve">Screen uncommon organisms that feed on vines as potential vectors for GRBaV. </w:t>
      </w:r>
    </w:p>
    <w:p w14:paraId="160BDAED" w14:textId="77777777" w:rsidR="00B538EE" w:rsidRPr="00033E59" w:rsidRDefault="00B538EE" w:rsidP="007677BE">
      <w:pPr>
        <w:pStyle w:val="NoSpacing"/>
        <w:numPr>
          <w:ilvl w:val="0"/>
          <w:numId w:val="4"/>
        </w:numPr>
        <w:rPr>
          <w:rFonts w:ascii="Times New Roman" w:hAnsi="Times New Roman" w:cs="Times New Roman"/>
          <w:bCs/>
        </w:rPr>
      </w:pPr>
      <w:r w:rsidRPr="00033E59">
        <w:rPr>
          <w:rFonts w:ascii="Times New Roman" w:hAnsi="Times New Roman" w:cs="Times New Roman"/>
          <w:bCs/>
        </w:rPr>
        <w:t xml:space="preserve">Follow disease progression in established vineyard plots to collect preliminary data on field epidemiology. </w:t>
      </w:r>
    </w:p>
    <w:p w14:paraId="7D44D5B8" w14:textId="67D1094F" w:rsidR="00680D8F" w:rsidRDefault="00680D8F" w:rsidP="007677BE">
      <w:pPr>
        <w:pStyle w:val="NoSpacing"/>
        <w:rPr>
          <w:rFonts w:ascii="Times New Roman" w:hAnsi="Times New Roman" w:cs="Times New Roman"/>
          <w:b/>
          <w:bCs/>
        </w:rPr>
      </w:pPr>
    </w:p>
    <w:p w14:paraId="595F165B" w14:textId="7717EAFB" w:rsidR="00ED17D1" w:rsidRPr="00033E59" w:rsidRDefault="00ED17D1" w:rsidP="007677BE">
      <w:pPr>
        <w:pStyle w:val="NoSpacing"/>
        <w:rPr>
          <w:rFonts w:ascii="Times New Roman" w:hAnsi="Times New Roman" w:cs="Times New Roman"/>
          <w:b/>
          <w:bCs/>
        </w:rPr>
      </w:pPr>
      <w:r>
        <w:rPr>
          <w:rFonts w:ascii="Times New Roman" w:hAnsi="Times New Roman" w:cs="Times New Roman"/>
          <w:b/>
          <w:bCs/>
        </w:rPr>
        <w:t>RESULTS AND DISCUSSION</w:t>
      </w:r>
    </w:p>
    <w:p w14:paraId="60816BF3"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b/>
          <w:bCs/>
        </w:rPr>
        <w:t xml:space="preserve">Objective 1. Screen common vineyard insects and mites as potential vectors of GRBaV. </w:t>
      </w:r>
    </w:p>
    <w:p w14:paraId="60172E21" w14:textId="77777777" w:rsidR="00B538EE" w:rsidRPr="00033E59" w:rsidRDefault="00B538EE" w:rsidP="007677BE">
      <w:pPr>
        <w:pStyle w:val="NoSpacing"/>
        <w:rPr>
          <w:rFonts w:ascii="Times New Roman" w:hAnsi="Times New Roman" w:cs="Times New Roman"/>
          <w:u w:val="single"/>
        </w:rPr>
      </w:pPr>
    </w:p>
    <w:p w14:paraId="7451948E" w14:textId="77777777"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2013-2014 – Initial Transmission Trials with Potted Vines</w:t>
      </w:r>
    </w:p>
    <w:p w14:paraId="78BD135A"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In 2013 and 2014, we prioritized the screening of leafhoppers (</w:t>
      </w:r>
      <w:r w:rsidRPr="00033E59">
        <w:rPr>
          <w:rFonts w:ascii="Times New Roman" w:hAnsi="Times New Roman" w:cs="Times New Roman"/>
          <w:i/>
        </w:rPr>
        <w:t>E. elegantula</w:t>
      </w:r>
      <w:r w:rsidRPr="00033E59">
        <w:rPr>
          <w:rFonts w:ascii="Times New Roman" w:hAnsi="Times New Roman" w:cs="Times New Roman"/>
        </w:rPr>
        <w:t xml:space="preserve"> and </w:t>
      </w:r>
      <w:r w:rsidRPr="00033E59">
        <w:rPr>
          <w:rFonts w:ascii="Times New Roman" w:hAnsi="Times New Roman" w:cs="Times New Roman"/>
          <w:i/>
        </w:rPr>
        <w:t>E. ziczac</w:t>
      </w:r>
      <w:r w:rsidRPr="00033E59">
        <w:rPr>
          <w:rFonts w:ascii="Times New Roman" w:hAnsi="Times New Roman" w:cs="Times New Roman"/>
        </w:rPr>
        <w:t>), grape whitefly (</w:t>
      </w:r>
      <w:r w:rsidRPr="00033E59">
        <w:rPr>
          <w:rStyle w:val="st"/>
          <w:rFonts w:ascii="Times New Roman" w:hAnsi="Times New Roman" w:cs="Times New Roman"/>
          <w:i/>
        </w:rPr>
        <w:t>Trialeurodes vittatas</w:t>
      </w:r>
      <w:r w:rsidRPr="00033E59">
        <w:rPr>
          <w:rFonts w:ascii="Times New Roman" w:hAnsi="Times New Roman" w:cs="Times New Roman"/>
        </w:rPr>
        <w:t>), mealybugs (</w:t>
      </w:r>
      <w:r w:rsidRPr="00033E59">
        <w:rPr>
          <w:rFonts w:ascii="Times New Roman" w:hAnsi="Times New Roman" w:cs="Times New Roman"/>
          <w:i/>
        </w:rPr>
        <w:t>Planococcus ficus</w:t>
      </w:r>
      <w:r w:rsidRPr="00033E59">
        <w:rPr>
          <w:rFonts w:ascii="Times New Roman" w:hAnsi="Times New Roman" w:cs="Times New Roman"/>
        </w:rPr>
        <w:t xml:space="preserve"> and </w:t>
      </w:r>
      <w:r w:rsidRPr="00033E59">
        <w:rPr>
          <w:rFonts w:ascii="Times New Roman" w:hAnsi="Times New Roman" w:cs="Times New Roman"/>
          <w:i/>
        </w:rPr>
        <w:t>Pseudococcus maritimus</w:t>
      </w:r>
      <w:r w:rsidRPr="00033E59">
        <w:rPr>
          <w:rFonts w:ascii="Times New Roman" w:hAnsi="Times New Roman" w:cs="Times New Roman"/>
        </w:rPr>
        <w:t>), and blue-green sharpshooter (</w:t>
      </w:r>
      <w:r w:rsidRPr="00033E59">
        <w:rPr>
          <w:rFonts w:ascii="Times New Roman" w:hAnsi="Times New Roman" w:cs="Times New Roman"/>
          <w:i/>
        </w:rPr>
        <w:t>Graphocephala atropunctata</w:t>
      </w:r>
      <w:r w:rsidRPr="00033E59">
        <w:rPr>
          <w:rFonts w:ascii="Times New Roman" w:hAnsi="Times New Roman" w:cs="Times New Roman"/>
        </w:rPr>
        <w:t xml:space="preserve">) because of the published work by Poojari et al. (2013), their prevalence in California vineyards, and/or their phloem feeding (this category of viruses [Geminiviridae] are phloem-limited, although the biology and ecology of GRBaV is not fully understood). </w:t>
      </w:r>
    </w:p>
    <w:p w14:paraId="089C68FF" w14:textId="77777777" w:rsidR="00B538EE" w:rsidRPr="00033E59" w:rsidRDefault="00B538EE" w:rsidP="007677BE">
      <w:pPr>
        <w:pStyle w:val="NoSpacing"/>
        <w:rPr>
          <w:rFonts w:ascii="Times New Roman" w:hAnsi="Times New Roman" w:cs="Times New Roman"/>
        </w:rPr>
      </w:pPr>
    </w:p>
    <w:p w14:paraId="7374B781"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In both years, canes were collected from Cabernet Sauvignon (clone 6) and Cabernet Franc (clone 04) vines in vineyard blocks where vines are known to have tested positive for GRBaV, and negative for all known GLRaVs and other known grapevine viruses. PCR test results for these vines were made and canes negative for all viruses except GRBaV and RSP (UC Berkeley and FPS test results) were transferred to UC Berkeley Oxford Tract Greenhouse and established in pots on a mist bench. Vines were maintained in the greenhouse, strictly treated to be insect and mite-free, and isolated from other vines that may have harbored viral pathogens. As indicators for these studies, we used Cabernet Sauvignon vines propagated from material provided by FPS and maintained under similar conditions.</w:t>
      </w:r>
    </w:p>
    <w:p w14:paraId="5FB0CAE5" w14:textId="77777777" w:rsidR="00B538EE" w:rsidRPr="00033E59" w:rsidRDefault="00B538EE" w:rsidP="007677BE">
      <w:pPr>
        <w:pStyle w:val="NoSpacing"/>
        <w:rPr>
          <w:rFonts w:ascii="Times New Roman" w:hAnsi="Times New Roman" w:cs="Times New Roman"/>
        </w:rPr>
      </w:pPr>
    </w:p>
    <w:p w14:paraId="1C6496EC" w14:textId="48373F95"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Initial tests were conducted using the most mobile stages of key species, including adults of the </w:t>
      </w:r>
      <w:r w:rsidRPr="00033E59">
        <w:rPr>
          <w:rFonts w:ascii="Times New Roman" w:hAnsi="Times New Roman" w:cs="Times New Roman"/>
          <w:i/>
        </w:rPr>
        <w:t>Erythroneura</w:t>
      </w:r>
      <w:r w:rsidRPr="00033E59">
        <w:rPr>
          <w:rFonts w:ascii="Times New Roman" w:hAnsi="Times New Roman" w:cs="Times New Roman"/>
        </w:rPr>
        <w:t xml:space="preserve"> (leafhopper) species and the grape whitefly, and crawlers of the vine mealybug crawlers and grape phylloxera. We employed standard transmission protocols to evaluate the potential of these insects to transmit GRBaV, as has recently been done for GLRaVs </w:t>
      </w:r>
      <w:r w:rsidRPr="00033E59">
        <w:rPr>
          <w:rFonts w:ascii="Times New Roman" w:hAnsi="Times New Roman" w:cs="Times New Roman"/>
        </w:rPr>
        <w:fldChar w:fldCharType="begin">
          <w:fldData xml:space="preserve">PEVuZE5vdGU+PENpdGU+PEF1dGhvcj5Uc2FpPC9BdXRob3I+PFllYXI+MjAxMTwvWWVhcj48UmVj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</w:fldData>
        </w:fldChar>
      </w:r>
      <w:r w:rsidRPr="00033E59">
        <w:rPr>
          <w:rFonts w:ascii="Times New Roman" w:hAnsi="Times New Roman" w:cs="Times New Roman"/>
        </w:rPr>
        <w:instrText xml:space="preserve"> ADDIN EN.CITE </w:instrText>
      </w:r>
      <w:r w:rsidRPr="00033E59">
        <w:rPr>
          <w:rFonts w:ascii="Times New Roman" w:hAnsi="Times New Roman" w:cs="Times New Roman"/>
        </w:rPr>
        <w:fldChar w:fldCharType="begin">
          <w:fldData xml:space="preserve">PEVuZE5vdGU+PENpdGU+PEF1dGhvcj5Uc2FpPC9BdXRob3I+PFllYXI+MjAxMTwvWWVhcj48UmVj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</w:fldData>
        </w:fldChar>
      </w:r>
      <w:r w:rsidRPr="00033E59">
        <w:rPr>
          <w:rFonts w:ascii="Times New Roman" w:hAnsi="Times New Roman" w:cs="Times New Roman"/>
        </w:rPr>
        <w:instrText xml:space="preserve"> ADDIN EN.CITE.DATA </w:instrText>
      </w:r>
      <w:r w:rsidRPr="00033E59">
        <w:rPr>
          <w:rFonts w:ascii="Times New Roman" w:hAnsi="Times New Roman" w:cs="Times New Roman"/>
        </w:rPr>
      </w:r>
      <w:r w:rsidRPr="00033E59">
        <w:rPr>
          <w:rFonts w:ascii="Times New Roman" w:hAnsi="Times New Roman" w:cs="Times New Roman"/>
        </w:rPr>
        <w:fldChar w:fldCharType="end"/>
      </w:r>
      <w:r w:rsidRPr="00033E59">
        <w:rPr>
          <w:rFonts w:ascii="Times New Roman" w:hAnsi="Times New Roman" w:cs="Times New Roman"/>
        </w:rPr>
      </w:r>
      <w:r w:rsidRPr="00033E59">
        <w:rPr>
          <w:rFonts w:ascii="Times New Roman" w:hAnsi="Times New Roman" w:cs="Times New Roman"/>
        </w:rPr>
        <w:fldChar w:fldCharType="separate"/>
      </w:r>
      <w:r w:rsidRPr="00033E59">
        <w:rPr>
          <w:rFonts w:ascii="Times New Roman" w:hAnsi="Times New Roman" w:cs="Times New Roman"/>
          <w:noProof/>
        </w:rPr>
        <w:t>(</w:t>
      </w:r>
      <w:hyperlink w:anchor="_ENREF_12" w:tooltip="Tsai, 2008 #69" w:history="1">
        <w:r w:rsidRPr="00033E59">
          <w:rPr>
            <w:rFonts w:ascii="Times New Roman" w:hAnsi="Times New Roman" w:cs="Times New Roman"/>
            <w:noProof/>
          </w:rPr>
          <w:t>Tsai et al. 2008</w:t>
        </w:r>
      </w:hyperlink>
      <w:r w:rsidRPr="00033E59">
        <w:rPr>
          <w:rFonts w:ascii="Times New Roman" w:hAnsi="Times New Roman" w:cs="Times New Roman"/>
          <w:noProof/>
        </w:rPr>
        <w:t xml:space="preserve">, </w:t>
      </w:r>
      <w:hyperlink w:anchor="_ENREF_11" w:tooltip="Tsai, 2011 #66" w:history="1">
        <w:r w:rsidRPr="00033E59">
          <w:rPr>
            <w:rFonts w:ascii="Times New Roman" w:hAnsi="Times New Roman" w:cs="Times New Roman"/>
            <w:noProof/>
          </w:rPr>
          <w:t>Tsai et al. 2011</w:t>
        </w:r>
      </w:hyperlink>
      <w:r w:rsidRPr="00033E59">
        <w:rPr>
          <w:rFonts w:ascii="Times New Roman" w:hAnsi="Times New Roman" w:cs="Times New Roman"/>
          <w:noProof/>
        </w:rPr>
        <w:t>)</w:t>
      </w:r>
      <w:r w:rsidRPr="00033E59">
        <w:rPr>
          <w:rFonts w:ascii="Times New Roman" w:hAnsi="Times New Roman" w:cs="Times New Roman"/>
        </w:rPr>
        <w:fldChar w:fldCharType="end"/>
      </w:r>
      <w:r w:rsidRPr="00033E59">
        <w:rPr>
          <w:rFonts w:ascii="Times New Roman" w:hAnsi="Times New Roman" w:cs="Times New Roman"/>
        </w:rPr>
        <w:t xml:space="preserve"> and Pierce’s Disease </w:t>
      </w:r>
      <w:r w:rsidRPr="00033E59">
        <w:rPr>
          <w:rFonts w:ascii="Times New Roman" w:hAnsi="Times New Roman" w:cs="Times New Roman"/>
        </w:rPr>
        <w:fldChar w:fldCharType="begin">
          <w:fldData xml:space="preserve">PEVuZE5vdGU+PENpdGU+PEF1dGhvcj5BbG1laWRhPC9BdXRob3I+PFllYXI+MjAwMzwvWWVhcj48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==
</w:fldData>
        </w:fldChar>
      </w:r>
      <w:r w:rsidRPr="00033E59">
        <w:rPr>
          <w:rFonts w:ascii="Times New Roman" w:hAnsi="Times New Roman" w:cs="Times New Roman"/>
        </w:rPr>
        <w:instrText xml:space="preserve"> ADDIN EN.CITE </w:instrText>
      </w:r>
      <w:r w:rsidRPr="00033E59">
        <w:rPr>
          <w:rFonts w:ascii="Times New Roman" w:hAnsi="Times New Roman" w:cs="Times New Roman"/>
        </w:rPr>
        <w:fldChar w:fldCharType="begin">
          <w:fldData xml:space="preserve">PEVuZE5vdGU+PENpdGU+PEF1dGhvcj5BbG1laWRhPC9BdXRob3I+PFllYXI+MjAwMzwvWWVhcj48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==
</w:fldData>
        </w:fldChar>
      </w:r>
      <w:r w:rsidRPr="00033E59">
        <w:rPr>
          <w:rFonts w:ascii="Times New Roman" w:hAnsi="Times New Roman" w:cs="Times New Roman"/>
        </w:rPr>
        <w:instrText xml:space="preserve"> ADDIN EN.CITE.DATA </w:instrText>
      </w:r>
      <w:r w:rsidRPr="00033E59">
        <w:rPr>
          <w:rFonts w:ascii="Times New Roman" w:hAnsi="Times New Roman" w:cs="Times New Roman"/>
        </w:rPr>
      </w:r>
      <w:r w:rsidRPr="00033E59">
        <w:rPr>
          <w:rFonts w:ascii="Times New Roman" w:hAnsi="Times New Roman" w:cs="Times New Roman"/>
        </w:rPr>
        <w:fldChar w:fldCharType="end"/>
      </w:r>
      <w:r w:rsidRPr="00033E59">
        <w:rPr>
          <w:rFonts w:ascii="Times New Roman" w:hAnsi="Times New Roman" w:cs="Times New Roman"/>
        </w:rPr>
      </w:r>
      <w:r w:rsidRPr="00033E59">
        <w:rPr>
          <w:rFonts w:ascii="Times New Roman" w:hAnsi="Times New Roman" w:cs="Times New Roman"/>
        </w:rPr>
        <w:fldChar w:fldCharType="separate"/>
      </w:r>
      <w:r w:rsidRPr="00033E59">
        <w:rPr>
          <w:rFonts w:ascii="Times New Roman" w:hAnsi="Times New Roman" w:cs="Times New Roman"/>
          <w:noProof/>
        </w:rPr>
        <w:t>(</w:t>
      </w:r>
      <w:hyperlink w:anchor="_ENREF_3" w:tooltip="Almeida, 2003 #76" w:history="1">
        <w:r w:rsidRPr="00033E59">
          <w:rPr>
            <w:rFonts w:ascii="Times New Roman" w:hAnsi="Times New Roman" w:cs="Times New Roman"/>
            <w:noProof/>
          </w:rPr>
          <w:t>Almeida and Purcell 2003a</w:t>
        </w:r>
      </w:hyperlink>
      <w:r w:rsidRPr="00033E59">
        <w:rPr>
          <w:rFonts w:ascii="Times New Roman" w:hAnsi="Times New Roman" w:cs="Times New Roman"/>
          <w:noProof/>
        </w:rPr>
        <w:t xml:space="preserve">, </w:t>
      </w:r>
      <w:hyperlink w:anchor="_ENREF_4" w:tooltip="Almeida, 2003 #77" w:history="1">
        <w:r w:rsidRPr="00033E59">
          <w:rPr>
            <w:rFonts w:ascii="Times New Roman" w:hAnsi="Times New Roman" w:cs="Times New Roman"/>
            <w:noProof/>
          </w:rPr>
          <w:t>b</w:t>
        </w:r>
      </w:hyperlink>
      <w:r w:rsidRPr="00033E59">
        <w:rPr>
          <w:rFonts w:ascii="Times New Roman" w:hAnsi="Times New Roman" w:cs="Times New Roman"/>
          <w:noProof/>
        </w:rPr>
        <w:t>)</w:t>
      </w:r>
      <w:r w:rsidRPr="00033E59">
        <w:rPr>
          <w:rFonts w:ascii="Times New Roman" w:hAnsi="Times New Roman" w:cs="Times New Roman"/>
        </w:rPr>
        <w:fldChar w:fldCharType="end"/>
      </w:r>
      <w:r w:rsidRPr="00033E59">
        <w:rPr>
          <w:rFonts w:ascii="Times New Roman" w:hAnsi="Times New Roman" w:cs="Times New Roman"/>
        </w:rPr>
        <w:t xml:space="preserve">. We used a standard Acquisition Access Period (AAP) and Inoculation Access Period (IAP) of 120 hours (5 d) each for all tested insect species except the more delicate grape whitefly, which </w:t>
      </w:r>
      <w:r w:rsidR="00451B94" w:rsidRPr="00033E59">
        <w:rPr>
          <w:rFonts w:ascii="Times New Roman" w:hAnsi="Times New Roman" w:cs="Times New Roman"/>
        </w:rPr>
        <w:t>could</w:t>
      </w:r>
      <w:r w:rsidRPr="00033E59">
        <w:rPr>
          <w:rFonts w:ascii="Times New Roman" w:hAnsi="Times New Roman" w:cs="Times New Roman"/>
        </w:rPr>
        <w:t xml:space="preserve"> feed on plants for an AAP and IAP of 48 hours (2 d) each. In the “controlled trials”, known infected source plants or uninfected control plants in pots (</w:t>
      </w:r>
      <w:r w:rsidR="00451B94" w:rsidRPr="00033E59">
        <w:rPr>
          <w:rFonts w:ascii="Times New Roman" w:hAnsi="Times New Roman" w:cs="Times New Roman"/>
        </w:rPr>
        <w:t>1-liter</w:t>
      </w:r>
      <w:r w:rsidRPr="00033E59">
        <w:rPr>
          <w:rFonts w:ascii="Times New Roman" w:hAnsi="Times New Roman" w:cs="Times New Roman"/>
        </w:rPr>
        <w:t xml:space="preserve"> size) were inoculated with 30-50 insects for the AAP, and surviving insects were then transferred to uninfected plants for the IAP. Field-collected leafhopper adults and blue-green sharpshooter adults were taken from an insectary colony and released on plants that were placed singly in 61 x 61 x 61 cm </w:t>
      </w:r>
      <w:r w:rsidRPr="00033E59">
        <w:rPr>
          <w:rFonts w:ascii="Times New Roman" w:hAnsi="Times New Roman" w:cs="Times New Roman"/>
        </w:rPr>
        <w:lastRenderedPageBreak/>
        <w:t>BugDorm cages. Grape whitefly adults reared from pupae were collected in Napa County vineyards and then released into nylon bags enclosing 5 leaves on potted grape plants. Mealybug crawlers were moved onto individual grape leaves (3 leaves per plant) using a brush, and grape leaves were then enclosed with white paper bags. Following the IAP, all vines were treated with a contact insecticide to kill any remaining insect species. All insects were collected and tested for GRBaV within 48 hours after the AAP period. Every four months thereafter, three petioles were collected from each host plant and assayed for GRBaV infection. A total of 20 test vines were inoculated for each of the above insect species in the 2014 trials.</w:t>
      </w:r>
    </w:p>
    <w:p w14:paraId="59FEAC81" w14:textId="77777777" w:rsidR="00B538EE" w:rsidRPr="00033E59" w:rsidRDefault="00B538EE" w:rsidP="007677BE">
      <w:pPr>
        <w:pStyle w:val="NoSpacing"/>
        <w:rPr>
          <w:rFonts w:ascii="Times New Roman" w:hAnsi="Times New Roman" w:cs="Times New Roman"/>
        </w:rPr>
      </w:pPr>
    </w:p>
    <w:p w14:paraId="1A2CC9BA" w14:textId="7752B19F"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Results from the 2013/2014 trials have not indicated that any of these insects (i.e. leafhoppers [</w:t>
      </w:r>
      <w:r w:rsidRPr="00033E59">
        <w:rPr>
          <w:rFonts w:ascii="Times New Roman" w:hAnsi="Times New Roman" w:cs="Times New Roman"/>
          <w:i/>
        </w:rPr>
        <w:t>E. elegantula</w:t>
      </w:r>
      <w:r w:rsidRPr="00033E59">
        <w:rPr>
          <w:rFonts w:ascii="Times New Roman" w:hAnsi="Times New Roman" w:cs="Times New Roman"/>
        </w:rPr>
        <w:t xml:space="preserve"> and </w:t>
      </w:r>
      <w:r w:rsidRPr="00033E59">
        <w:rPr>
          <w:rFonts w:ascii="Times New Roman" w:hAnsi="Times New Roman" w:cs="Times New Roman"/>
          <w:i/>
        </w:rPr>
        <w:t>E. ziczac</w:t>
      </w:r>
      <w:r w:rsidRPr="00033E59">
        <w:rPr>
          <w:rFonts w:ascii="Times New Roman" w:hAnsi="Times New Roman" w:cs="Times New Roman"/>
        </w:rPr>
        <w:t>], grape whitefly [</w:t>
      </w:r>
      <w:r w:rsidRPr="00033E59">
        <w:rPr>
          <w:rStyle w:val="st"/>
          <w:rFonts w:ascii="Times New Roman" w:hAnsi="Times New Roman" w:cs="Times New Roman"/>
          <w:i/>
        </w:rPr>
        <w:t>Trialeurodes vittatas</w:t>
      </w:r>
      <w:r w:rsidRPr="00033E59">
        <w:rPr>
          <w:rFonts w:ascii="Times New Roman" w:hAnsi="Times New Roman" w:cs="Times New Roman"/>
        </w:rPr>
        <w:t>], mealybugs [</w:t>
      </w:r>
      <w:r w:rsidRPr="00033E59">
        <w:rPr>
          <w:rFonts w:ascii="Times New Roman" w:hAnsi="Times New Roman" w:cs="Times New Roman"/>
          <w:i/>
        </w:rPr>
        <w:t>Planococcus ficus</w:t>
      </w:r>
      <w:r w:rsidRPr="00033E59">
        <w:rPr>
          <w:rFonts w:ascii="Times New Roman" w:hAnsi="Times New Roman" w:cs="Times New Roman"/>
        </w:rPr>
        <w:t xml:space="preserve"> and </w:t>
      </w:r>
      <w:r w:rsidRPr="00033E59">
        <w:rPr>
          <w:rFonts w:ascii="Times New Roman" w:hAnsi="Times New Roman" w:cs="Times New Roman"/>
          <w:i/>
        </w:rPr>
        <w:t>Pseudococcus maritimus</w:t>
      </w:r>
      <w:r w:rsidRPr="00033E59">
        <w:rPr>
          <w:rFonts w:ascii="Times New Roman" w:hAnsi="Times New Roman" w:cs="Times New Roman"/>
        </w:rPr>
        <w:t>], and blue-green sharpshooter [</w:t>
      </w:r>
      <w:r w:rsidRPr="00033E59">
        <w:rPr>
          <w:rFonts w:ascii="Times New Roman" w:hAnsi="Times New Roman" w:cs="Times New Roman"/>
          <w:i/>
        </w:rPr>
        <w:t>Graphocephala atropunctata</w:t>
      </w:r>
      <w:r w:rsidRPr="00033E59">
        <w:rPr>
          <w:rFonts w:ascii="Times New Roman" w:hAnsi="Times New Roman" w:cs="Times New Roman"/>
        </w:rPr>
        <w:t xml:space="preserve">]) are capable of transmitting GRBaV to uninfected grape vines. Inoculated vines from these trials are being held for a </w:t>
      </w:r>
      <w:r w:rsidR="00451B94" w:rsidRPr="00033E59">
        <w:rPr>
          <w:rFonts w:ascii="Times New Roman" w:hAnsi="Times New Roman" w:cs="Times New Roman"/>
        </w:rPr>
        <w:t>two-year</w:t>
      </w:r>
      <w:r w:rsidRPr="00033E59">
        <w:rPr>
          <w:rFonts w:ascii="Times New Roman" w:hAnsi="Times New Roman" w:cs="Times New Roman"/>
        </w:rPr>
        <w:t xml:space="preserve"> period, during which petioles are tested for GRBaV every four months and vines are visually evaluated for symptoms every fall. All insects that fed on infected plant material in these trials have tested negative as well. That said, we have recently begun to redesign our insect testing procedures </w:t>
      </w:r>
      <w:r w:rsidR="00451B94" w:rsidRPr="00033E59">
        <w:rPr>
          <w:rFonts w:ascii="Times New Roman" w:hAnsi="Times New Roman" w:cs="Times New Roman"/>
        </w:rPr>
        <w:t>to</w:t>
      </w:r>
      <w:r w:rsidRPr="00033E59">
        <w:rPr>
          <w:rFonts w:ascii="Times New Roman" w:hAnsi="Times New Roman" w:cs="Times New Roman"/>
        </w:rPr>
        <w:t xml:space="preserve"> improve the sensitivity and accuracy of these laboratory tests. Insects from the 2013/2014 trials are being re-tested using new protocols that have been developed and verified.</w:t>
      </w:r>
    </w:p>
    <w:p w14:paraId="43439786"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 </w:t>
      </w:r>
    </w:p>
    <w:p w14:paraId="1318B6F1" w14:textId="77777777"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2015 – Improved “Bouquet” Transmission Trials</w:t>
      </w:r>
    </w:p>
    <w:p w14:paraId="362EE510"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In 2015 and 2016, protocols for these transmission experiments were modified due to concerns about (a) potentially low virus titer levels in the potted vines grown from cuttings of GRBaV-positive vines at vineyard field sites and (b) small number of insects per trial. Our concern is that candidate vector ability to transmit GRBaV is confounded by low titer levels in the GRBaV-positive vines used in previous trials and/or inadequate insect sample size.</w:t>
      </w:r>
    </w:p>
    <w:p w14:paraId="4016626A" w14:textId="77777777" w:rsidR="00B538EE" w:rsidRPr="00033E59" w:rsidRDefault="00B538EE" w:rsidP="007677BE">
      <w:pPr>
        <w:pStyle w:val="NoSpacing"/>
        <w:rPr>
          <w:rFonts w:ascii="Times New Roman" w:hAnsi="Times New Roman" w:cs="Times New Roman"/>
        </w:rPr>
      </w:pPr>
    </w:p>
    <w:p w14:paraId="35CA60EA"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The new approach involves using “bouquets” of mature grape leaves collected from GRBaV-positive vines at vineyard field sites that were not sprayed with insecticides. Each bouquet consists of ten mature grape leaves held in a </w:t>
      </w:r>
      <w:proofErr w:type="gramStart"/>
      <w:r w:rsidRPr="00033E59">
        <w:rPr>
          <w:rFonts w:ascii="Times New Roman" w:hAnsi="Times New Roman" w:cs="Times New Roman"/>
        </w:rPr>
        <w:t>16 oz.</w:t>
      </w:r>
      <w:proofErr w:type="gramEnd"/>
      <w:r w:rsidRPr="00033E59">
        <w:rPr>
          <w:rFonts w:ascii="Times New Roman" w:hAnsi="Times New Roman" w:cs="Times New Roman"/>
        </w:rPr>
        <w:t xml:space="preserve"> plastic container that contains moist perlite. Ten leaves were collected from each of ten GRBaV-positive vines (nodes 1-5) in an established vineyard in Napa County (100 leaves total). Each bouquet consisted of one leaf from each of the ten vines, totaling ten leaves per bouquet and ten total bouquets (i.e. one bouquet per replicate). Bouquet degradation was initially evaluated by testing petioles for GRBaV 6-48 hours after collection. Results indicated no degradation of the petioles. Finally, each trial now contains at least 100 insects/replicate (when possible) and 10 replicates per treatment.</w:t>
      </w:r>
    </w:p>
    <w:p w14:paraId="2FF4B3C5" w14:textId="77777777" w:rsidR="00B538EE" w:rsidRPr="00033E59" w:rsidRDefault="00B538EE" w:rsidP="007677BE">
      <w:pPr>
        <w:pStyle w:val="NoSpacing"/>
        <w:rPr>
          <w:rFonts w:ascii="Times New Roman" w:hAnsi="Times New Roman" w:cs="Times New Roman"/>
        </w:rPr>
      </w:pPr>
    </w:p>
    <w:p w14:paraId="59A16056" w14:textId="381D10E5"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Since July 2015, we have completed trials using the bouquets with Virginia Creeper leafhopper adults (</w:t>
      </w:r>
      <w:r w:rsidRPr="00033E59">
        <w:rPr>
          <w:rFonts w:ascii="Times New Roman" w:hAnsi="Times New Roman" w:cs="Times New Roman"/>
          <w:i/>
        </w:rPr>
        <w:t>Erythroneura ziczac</w:t>
      </w:r>
      <w:r w:rsidRPr="00033E59">
        <w:rPr>
          <w:rFonts w:ascii="Times New Roman" w:hAnsi="Times New Roman" w:cs="Times New Roman"/>
        </w:rPr>
        <w:t>), vine mealybug crawlers (</w:t>
      </w:r>
      <w:r w:rsidRPr="00033E59">
        <w:rPr>
          <w:rFonts w:ascii="Times New Roman" w:hAnsi="Times New Roman" w:cs="Times New Roman"/>
          <w:i/>
        </w:rPr>
        <w:t>Planococcus ficus</w:t>
      </w:r>
      <w:r w:rsidRPr="00033E59">
        <w:rPr>
          <w:rFonts w:ascii="Times New Roman" w:hAnsi="Times New Roman" w:cs="Times New Roman"/>
        </w:rPr>
        <w:t>), and foliar form grape phylloxera crawlers (</w:t>
      </w:r>
      <w:r w:rsidRPr="00033E59">
        <w:rPr>
          <w:rFonts w:ascii="Times New Roman" w:hAnsi="Times New Roman" w:cs="Times New Roman"/>
          <w:i/>
          <w:iCs/>
        </w:rPr>
        <w:t>Daktulosphaira vitifoliae</w:t>
      </w:r>
      <w:r w:rsidRPr="00033E59">
        <w:rPr>
          <w:rFonts w:ascii="Times New Roman" w:hAnsi="Times New Roman" w:cs="Times New Roman"/>
        </w:rPr>
        <w:t xml:space="preserve">). Due to concerns about bouquet degradation, these experiments used an AAP of 48 hours (2 day) and an IAP of 72 hours (3 d). Clip-cages (7 cm diameter x 2 cm height) were used to confine 10 insects/leaf to each bouquet (100 insects/bouquet). Bouquets with insects were placed in a 61 x 61 x 61 cm BugDorm cage and there </w:t>
      </w:r>
      <w:r w:rsidR="00451B94" w:rsidRPr="00033E59">
        <w:rPr>
          <w:rFonts w:ascii="Times New Roman" w:hAnsi="Times New Roman" w:cs="Times New Roman"/>
        </w:rPr>
        <w:t>was</w:t>
      </w:r>
      <w:r w:rsidRPr="00033E59">
        <w:rPr>
          <w:rFonts w:ascii="Times New Roman" w:hAnsi="Times New Roman" w:cs="Times New Roman"/>
        </w:rPr>
        <w:t xml:space="preserve"> a total of 10 replicates per treatment. After the </w:t>
      </w:r>
      <w:proofErr w:type="gramStart"/>
      <w:r w:rsidRPr="00033E59">
        <w:rPr>
          <w:rFonts w:ascii="Times New Roman" w:hAnsi="Times New Roman" w:cs="Times New Roman"/>
        </w:rPr>
        <w:t>48 hour</w:t>
      </w:r>
      <w:proofErr w:type="gramEnd"/>
      <w:r w:rsidRPr="00033E59">
        <w:rPr>
          <w:rFonts w:ascii="Times New Roman" w:hAnsi="Times New Roman" w:cs="Times New Roman"/>
        </w:rPr>
        <w:t xml:space="preserve"> AAP, clean potted vines were introduced into the cages. The clip cages were then removed, thus allowing the insects to move onto the clean vine. Bouquets were also removed </w:t>
      </w:r>
      <w:proofErr w:type="gramStart"/>
      <w:r w:rsidRPr="00033E59">
        <w:rPr>
          <w:rFonts w:ascii="Times New Roman" w:hAnsi="Times New Roman" w:cs="Times New Roman"/>
        </w:rPr>
        <w:t>at this time</w:t>
      </w:r>
      <w:proofErr w:type="gramEnd"/>
      <w:r w:rsidRPr="00033E59">
        <w:rPr>
          <w:rFonts w:ascii="Times New Roman" w:hAnsi="Times New Roman" w:cs="Times New Roman"/>
        </w:rPr>
        <w:t xml:space="preserve">, after ensuring that they were free of the candidate vectors. Petioles from the bouquets were then collected for GRBaV testing as well as a sub-sample of the candidate vectors (10-50 insects per replicate). After the </w:t>
      </w:r>
      <w:proofErr w:type="gramStart"/>
      <w:r w:rsidRPr="00033E59">
        <w:rPr>
          <w:rFonts w:ascii="Times New Roman" w:hAnsi="Times New Roman" w:cs="Times New Roman"/>
        </w:rPr>
        <w:t>72 hour</w:t>
      </w:r>
      <w:proofErr w:type="gramEnd"/>
      <w:r w:rsidRPr="00033E59">
        <w:rPr>
          <w:rFonts w:ascii="Times New Roman" w:hAnsi="Times New Roman" w:cs="Times New Roman"/>
        </w:rPr>
        <w:t xml:space="preserve"> IAP, another subsample of the candidate vectors was collected for testing (10-50 insects per replicate) and the potted vines were then treated with a contact insecticide to kill any remaining insects. Three petioles were sampled from each vine (nodes 1-5) for immediate testing. Vines are now being maintained for a two-year period and petioles tested for GRBaV every four months. </w:t>
      </w:r>
    </w:p>
    <w:p w14:paraId="1EF99FEE" w14:textId="77777777" w:rsidR="00B538EE" w:rsidRPr="00033E59" w:rsidRDefault="00B538EE" w:rsidP="007677BE">
      <w:pPr>
        <w:pStyle w:val="NoSpacing"/>
        <w:rPr>
          <w:rFonts w:ascii="Times New Roman" w:hAnsi="Times New Roman" w:cs="Times New Roman"/>
        </w:rPr>
      </w:pPr>
    </w:p>
    <w:p w14:paraId="69793B62" w14:textId="6EE0D753"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Bouquet experiments with grape phylloxera were initially unsuccessful due to their rejection of the bouquet material. Following the </w:t>
      </w:r>
      <w:proofErr w:type="gramStart"/>
      <w:r w:rsidRPr="00033E59">
        <w:rPr>
          <w:rFonts w:ascii="Times New Roman" w:hAnsi="Times New Roman" w:cs="Times New Roman"/>
        </w:rPr>
        <w:t>48 hour</w:t>
      </w:r>
      <w:proofErr w:type="gramEnd"/>
      <w:r w:rsidRPr="00033E59">
        <w:rPr>
          <w:rFonts w:ascii="Times New Roman" w:hAnsi="Times New Roman" w:cs="Times New Roman"/>
        </w:rPr>
        <w:t xml:space="preserve"> AAP it was observed that none of the phylloxera crawlers had settled on the leaves and instead were mostly desiccated inside the cages. As such, we reverted to the previous experimental approach utilizing potted vines that were confirmed to be GRBaV positive. This time, two-year-old GRBaV-positive vines were used in these trials to possibly provide vines having elevated virus titer levels. Negative control source vines were one year old. Vines were placed in 61 x 61 x 61 cm BugDorm cages and inoculated by pinning ten leaf discs containing </w:t>
      </w:r>
      <w:proofErr w:type="gramStart"/>
      <w:r w:rsidRPr="00033E59">
        <w:rPr>
          <w:rFonts w:ascii="Times New Roman" w:hAnsi="Times New Roman" w:cs="Times New Roman"/>
        </w:rPr>
        <w:t>a large number of</w:t>
      </w:r>
      <w:proofErr w:type="gramEnd"/>
      <w:r w:rsidRPr="00033E59">
        <w:rPr>
          <w:rFonts w:ascii="Times New Roman" w:hAnsi="Times New Roman" w:cs="Times New Roman"/>
        </w:rPr>
        <w:t xml:space="preserve"> galls (&gt;15) on each vine. The galls on these discs had been cut open with a razor </w:t>
      </w:r>
      <w:r w:rsidR="00451B94" w:rsidRPr="00033E59">
        <w:rPr>
          <w:rFonts w:ascii="Times New Roman" w:hAnsi="Times New Roman" w:cs="Times New Roman"/>
        </w:rPr>
        <w:t>to</w:t>
      </w:r>
      <w:r w:rsidRPr="00033E59">
        <w:rPr>
          <w:rFonts w:ascii="Times New Roman" w:hAnsi="Times New Roman" w:cs="Times New Roman"/>
        </w:rPr>
        <w:t xml:space="preserve"> encourage movement of the crawlers onto the vine. After 25 days all of the potted vines exhibited &gt;50 galls (i.e. </w:t>
      </w:r>
      <w:proofErr w:type="gramStart"/>
      <w:r w:rsidRPr="00033E59">
        <w:rPr>
          <w:rFonts w:ascii="Times New Roman" w:hAnsi="Times New Roman" w:cs="Times New Roman"/>
        </w:rPr>
        <w:t>25 day</w:t>
      </w:r>
      <w:proofErr w:type="gramEnd"/>
      <w:r w:rsidRPr="00033E59">
        <w:rPr>
          <w:rFonts w:ascii="Times New Roman" w:hAnsi="Times New Roman" w:cs="Times New Roman"/>
        </w:rPr>
        <w:t xml:space="preserve"> AAP). At this point, clean vines were introduced into the cages and sub-samples </w:t>
      </w:r>
      <w:r w:rsidRPr="00033E59">
        <w:rPr>
          <w:rFonts w:ascii="Times New Roman" w:hAnsi="Times New Roman" w:cs="Times New Roman"/>
        </w:rPr>
        <w:lastRenderedPageBreak/>
        <w:t xml:space="preserve">of grape phylloxera adults, eggs and crawlers were collected for testing. Acquisition and inoculation vines remained together in the cages until the inoculation vines had &gt;50 galls/vine, which resulted in a </w:t>
      </w:r>
      <w:proofErr w:type="gramStart"/>
      <w:r w:rsidRPr="00033E59">
        <w:rPr>
          <w:rFonts w:ascii="Times New Roman" w:hAnsi="Times New Roman" w:cs="Times New Roman"/>
        </w:rPr>
        <w:t>38 day</w:t>
      </w:r>
      <w:proofErr w:type="gramEnd"/>
      <w:r w:rsidRPr="00033E59">
        <w:rPr>
          <w:rFonts w:ascii="Times New Roman" w:hAnsi="Times New Roman" w:cs="Times New Roman"/>
        </w:rPr>
        <w:t xml:space="preserve"> IAP. At this point vines were treated with both a contact and systemic insecticide. As before, vines will be held for a two-year period and tested every four months. So far, our 2015 and 2016 “bouquet” trials have shown no transmission of GRBaV by either the Virginia Creeper leafhopper or vine mealybug. Similarly, the trial with foliar form grape phylloxera on two-year-old GRBaV-positive vines did not show any transmission. </w:t>
      </w:r>
    </w:p>
    <w:p w14:paraId="6AE81B34" w14:textId="77777777" w:rsidR="00B538EE" w:rsidRPr="00033E59" w:rsidRDefault="00B538EE" w:rsidP="007677BE">
      <w:pPr>
        <w:pStyle w:val="NoSpacing"/>
        <w:rPr>
          <w:rFonts w:ascii="Times New Roman" w:hAnsi="Times New Roman" w:cs="Times New Roman"/>
        </w:rPr>
      </w:pPr>
    </w:p>
    <w:p w14:paraId="6274A72E" w14:textId="77777777" w:rsidR="00A32B45" w:rsidRPr="00033E59" w:rsidRDefault="009A0A38" w:rsidP="007677BE">
      <w:pPr>
        <w:pStyle w:val="NoSpacing"/>
        <w:rPr>
          <w:rFonts w:ascii="Times New Roman" w:hAnsi="Times New Roman" w:cs="Times New Roman"/>
          <w:u w:val="single"/>
        </w:rPr>
      </w:pPr>
      <w:r w:rsidRPr="00033E59">
        <w:rPr>
          <w:rFonts w:ascii="Times New Roman" w:hAnsi="Times New Roman" w:cs="Times New Roman"/>
          <w:u w:val="single"/>
        </w:rPr>
        <w:t>Testing Plant Material for GRBaV</w:t>
      </w:r>
    </w:p>
    <w:p w14:paraId="7099E388" w14:textId="30D44CE1" w:rsidR="009A0A38" w:rsidRPr="00033E59" w:rsidRDefault="009A0A38" w:rsidP="007677BE">
      <w:pPr>
        <w:pStyle w:val="NoSpacing"/>
        <w:rPr>
          <w:rFonts w:ascii="Times New Roman" w:hAnsi="Times New Roman" w:cs="Times New Roman"/>
        </w:rPr>
      </w:pPr>
      <w:r w:rsidRPr="00033E59">
        <w:rPr>
          <w:rFonts w:ascii="Times New Roman" w:hAnsi="Times New Roman" w:cs="Times New Roman"/>
        </w:rPr>
        <w:t xml:space="preserve">To test for the presence of GRBaV in grapevine petioles potentially infected with red blotch disease (Sharma et al. 2011), whole genomic DNA was extracted from three randomly selected petioles (nodes 1-5) from each target grapevine using the ISOLATE II Plant DNA Extraction Kit (Bioline Corp.). Briefly, 0.1 g of each petiole tissue was </w:t>
      </w:r>
      <w:r w:rsidR="00451B94" w:rsidRPr="00033E59">
        <w:rPr>
          <w:rFonts w:ascii="Times New Roman" w:hAnsi="Times New Roman" w:cs="Times New Roman"/>
        </w:rPr>
        <w:t>homogenized</w:t>
      </w:r>
      <w:r w:rsidRPr="00033E59">
        <w:rPr>
          <w:rFonts w:ascii="Times New Roman" w:hAnsi="Times New Roman" w:cs="Times New Roman"/>
        </w:rPr>
        <w:t xml:space="preserve"> in Mo-Bio 2.0 ml tough tube containing a Boca chrome steel ball-bearing using a Precellys 24 Tissue Homogenizer set for two 10-second cycles at 6,500 Hz for with a 30-second intermission between cycles.  DNA was then extracted following the manufacturers protocols. The presence of GRBaV clade 1 and/or clade 2 viruses were then determined using quantitative polymerase chain reaction (qPCR).  Duplicate qPCR reactions were run for each petiole with both either primers specific to clade 1 or clade 2 (in total four qPCR reactions were run for each sample). Reactions were conducted on an Applied Biosystems 7500 Fast Real-Time PCR System with SDS Software used for analysis with the following reaction conditions: 12.5 μl Promega GoTaq master mix, 2.5 μl of 10 μM primers (either GVGF1 and GVGR1 to test for the presence of clade 1 or GVGF2 and GVGR2 to test for the presence of clade 2), 0.25 μl CXR reference dye, 8ul water, and 2 μl of each target sample (Al Rwahnih et al. 2013).  Thermocycling conditions included one cycle of 95</w:t>
      </w:r>
      <w:r w:rsidR="002432DA" w:rsidRPr="00033E59">
        <w:rPr>
          <w:rFonts w:ascii="Times New Roman" w:hAnsi="Times New Roman" w:cs="Times New Roman"/>
        </w:rPr>
        <w:t>°</w:t>
      </w:r>
      <w:r w:rsidRPr="00033E59">
        <w:rPr>
          <w:rFonts w:ascii="Times New Roman" w:hAnsi="Times New Roman" w:cs="Times New Roman"/>
        </w:rPr>
        <w:t>C for 2 minutes; forty cycles of 95</w:t>
      </w:r>
      <w:r w:rsidR="002432DA" w:rsidRPr="00033E59">
        <w:rPr>
          <w:rFonts w:ascii="Times New Roman" w:hAnsi="Times New Roman" w:cs="Times New Roman"/>
        </w:rPr>
        <w:t>°</w:t>
      </w:r>
      <w:r w:rsidRPr="00033E59">
        <w:rPr>
          <w:rFonts w:ascii="Times New Roman" w:hAnsi="Times New Roman" w:cs="Times New Roman"/>
        </w:rPr>
        <w:t>C for 15 seconds, 58</w:t>
      </w:r>
      <w:r w:rsidR="002432DA" w:rsidRPr="00033E59">
        <w:rPr>
          <w:rFonts w:ascii="Times New Roman" w:hAnsi="Times New Roman" w:cs="Times New Roman"/>
        </w:rPr>
        <w:t>°</w:t>
      </w:r>
      <w:r w:rsidRPr="00033E59">
        <w:rPr>
          <w:rFonts w:ascii="Times New Roman" w:hAnsi="Times New Roman" w:cs="Times New Roman"/>
        </w:rPr>
        <w:t>C for 1 minute; and one cycle of 72</w:t>
      </w:r>
      <w:r w:rsidR="002432DA" w:rsidRPr="00033E59">
        <w:rPr>
          <w:rFonts w:ascii="Times New Roman" w:hAnsi="Times New Roman" w:cs="Times New Roman"/>
        </w:rPr>
        <w:t>°</w:t>
      </w:r>
      <w:r w:rsidRPr="00033E59">
        <w:rPr>
          <w:rFonts w:ascii="Times New Roman" w:hAnsi="Times New Roman" w:cs="Times New Roman"/>
        </w:rPr>
        <w:t>C for 10 minutes, followed by a final dissociation cycle. Results were then analyzed by the 7500 Fast System SDS Software, accounting for the Ct values, melting temperatures, and component curves, with infected samples scored as those with positive amplification curves prior to 30 cycles (See Fig</w:t>
      </w:r>
      <w:r w:rsidR="002432DA" w:rsidRPr="00033E59">
        <w:rPr>
          <w:rFonts w:ascii="Times New Roman" w:hAnsi="Times New Roman" w:cs="Times New Roman"/>
        </w:rPr>
        <w:t xml:space="preserve">. </w:t>
      </w:r>
      <w:r w:rsidRPr="00033E59">
        <w:rPr>
          <w:rFonts w:ascii="Times New Roman" w:hAnsi="Times New Roman" w:cs="Times New Roman"/>
        </w:rPr>
        <w:t>1 for an example).  All reactions were run with positive and negative controls.</w:t>
      </w:r>
    </w:p>
    <w:p w14:paraId="689FF2A6" w14:textId="77777777" w:rsidR="00A32B45" w:rsidRPr="00033E59" w:rsidRDefault="00A32B45" w:rsidP="007677BE">
      <w:pPr>
        <w:pStyle w:val="NoSpacing"/>
        <w:rPr>
          <w:rFonts w:ascii="Times New Roman" w:hAnsi="Times New Roman" w:cs="Times New Roman"/>
          <w:u w:val="single"/>
        </w:rPr>
      </w:pPr>
    </w:p>
    <w:p w14:paraId="5ABADAA1" w14:textId="77777777" w:rsidR="009A0A38" w:rsidRPr="00033E59" w:rsidRDefault="009A0A38" w:rsidP="007677BE">
      <w:pPr>
        <w:pStyle w:val="NoSpacing"/>
        <w:rPr>
          <w:rFonts w:ascii="Times New Roman" w:hAnsi="Times New Roman" w:cs="Times New Roman"/>
          <w:u w:val="single"/>
        </w:rPr>
      </w:pPr>
      <w:r w:rsidRPr="00033E59">
        <w:rPr>
          <w:rFonts w:ascii="Times New Roman" w:hAnsi="Times New Roman" w:cs="Times New Roman"/>
          <w:u w:val="single"/>
        </w:rPr>
        <w:t>Testing Insects for GRBaV</w:t>
      </w:r>
    </w:p>
    <w:p w14:paraId="4D624700" w14:textId="75318F1A" w:rsidR="009A0A38" w:rsidRPr="00033E59" w:rsidRDefault="009A0A38" w:rsidP="007677BE">
      <w:pPr>
        <w:pStyle w:val="NoSpacing"/>
        <w:rPr>
          <w:rFonts w:ascii="Times New Roman" w:hAnsi="Times New Roman" w:cs="Times New Roman"/>
        </w:rPr>
      </w:pPr>
      <w:r w:rsidRPr="00033E59">
        <w:rPr>
          <w:rFonts w:ascii="Times New Roman" w:hAnsi="Times New Roman" w:cs="Times New Roman"/>
        </w:rPr>
        <w:t xml:space="preserve">After field collection, insects were frozen at </w:t>
      </w:r>
      <w:r w:rsidR="002432DA" w:rsidRPr="00033E59">
        <w:rPr>
          <w:rFonts w:ascii="Times New Roman" w:hAnsi="Times New Roman" w:cs="Times New Roman"/>
        </w:rPr>
        <w:t>-80°</w:t>
      </w:r>
      <w:r w:rsidRPr="00033E59">
        <w:rPr>
          <w:rFonts w:ascii="Times New Roman" w:hAnsi="Times New Roman" w:cs="Times New Roman"/>
        </w:rPr>
        <w:t>C prior to testing for the presence of GRBaV. Whole genomic DNA was extracted from individual insects using the Qiagen DNeasy Blood and Tissue Kit (Qiagen Corp.) based on the manufacturers protocol.  Prior to extraction, insects were homogenized using the same method as above. Recently, (Bahder et al. 2016) found that that digital PCR (dPCR) may be an effective tool for identifying the presence of GRBaV virus in insect vectors.  The development of digital droplet PCR (ddPCR), however, now allows us to build upon the increased sensitivity of the dPCR system, with the added benefit of being able to directly quantify gene copy numbers (i.e. virus infection loads) for each insect.  Therefore, we developed two directly labeled primer-probe sets that can be used to simultaneously determine whether collected insects are infected with both GRBaV clades 1 and/or clades to GRBaV and to quantify the infection.  ddPCR reactions were conducted on a Bio-RAD QX200 ddPCR system with 12.5 μl of BioRad ddPCR 2x MasterMix (BioRad, Inc.), 1.25 μl of each primer-probe pair, and 10 μl of extracted DNA, with the following thermocycler conditions: one cycle of 95</w:t>
      </w:r>
      <w:r w:rsidR="002432DA" w:rsidRPr="00033E59">
        <w:rPr>
          <w:rFonts w:ascii="Times New Roman" w:hAnsi="Times New Roman" w:cs="Times New Roman"/>
        </w:rPr>
        <w:t>°</w:t>
      </w:r>
      <w:r w:rsidRPr="00033E59">
        <w:rPr>
          <w:rFonts w:ascii="Times New Roman" w:hAnsi="Times New Roman" w:cs="Times New Roman"/>
        </w:rPr>
        <w:t>C for 1 minutes; forty cycles of 94</w:t>
      </w:r>
      <w:r w:rsidR="002432DA" w:rsidRPr="00033E59">
        <w:rPr>
          <w:rFonts w:ascii="Times New Roman" w:hAnsi="Times New Roman" w:cs="Times New Roman"/>
        </w:rPr>
        <w:t>°</w:t>
      </w:r>
      <w:r w:rsidRPr="00033E59">
        <w:rPr>
          <w:rFonts w:ascii="Times New Roman" w:hAnsi="Times New Roman" w:cs="Times New Roman"/>
        </w:rPr>
        <w:t>C for 30 seconds, 56</w:t>
      </w:r>
      <w:r w:rsidR="002432DA" w:rsidRPr="00033E59">
        <w:rPr>
          <w:rFonts w:ascii="Times New Roman" w:hAnsi="Times New Roman" w:cs="Times New Roman"/>
        </w:rPr>
        <w:t>°</w:t>
      </w:r>
      <w:r w:rsidRPr="00033E59">
        <w:rPr>
          <w:rFonts w:ascii="Times New Roman" w:hAnsi="Times New Roman" w:cs="Times New Roman"/>
        </w:rPr>
        <w:t>C for 1 minute; followed by a final hold at 12</w:t>
      </w:r>
      <w:r w:rsidR="002432DA" w:rsidRPr="00033E59">
        <w:rPr>
          <w:rFonts w:ascii="Times New Roman" w:hAnsi="Times New Roman" w:cs="Times New Roman"/>
        </w:rPr>
        <w:t>°</w:t>
      </w:r>
      <w:r w:rsidRPr="00033E59">
        <w:rPr>
          <w:rFonts w:ascii="Times New Roman" w:hAnsi="Times New Roman" w:cs="Times New Roman"/>
        </w:rPr>
        <w:t>C prior to quantification with the Bio-RAD QuantaSoft™ software.  All reactions were run in duplicate, with an example of the results for infected and uninfected insects presented in Fig</w:t>
      </w:r>
      <w:r w:rsidR="002432DA" w:rsidRPr="00033E59">
        <w:rPr>
          <w:rFonts w:ascii="Times New Roman" w:hAnsi="Times New Roman" w:cs="Times New Roman"/>
        </w:rPr>
        <w:t xml:space="preserve">. </w:t>
      </w:r>
      <w:r w:rsidRPr="00033E59">
        <w:rPr>
          <w:rFonts w:ascii="Times New Roman" w:hAnsi="Times New Roman" w:cs="Times New Roman"/>
        </w:rPr>
        <w:t>2.</w:t>
      </w:r>
    </w:p>
    <w:p w14:paraId="4C552603" w14:textId="77777777" w:rsidR="00A32B45" w:rsidRPr="00033E59" w:rsidRDefault="00A32B45" w:rsidP="00FD50DE">
      <w:pPr>
        <w:pStyle w:val="m8491144543992556351gmail-msonospacing"/>
        <w:shd w:val="clear" w:color="auto" w:fill="FFFFFF"/>
        <w:jc w:val="center"/>
        <w:rPr>
          <w:rFonts w:ascii="Times New Roman" w:hAnsi="Times New Roman"/>
          <w:color w:val="222222"/>
          <w:sz w:val="22"/>
          <w:szCs w:val="22"/>
        </w:rPr>
      </w:pPr>
      <w:r w:rsidRPr="00033E59">
        <w:rPr>
          <w:rFonts w:ascii="Times New Roman" w:hAnsi="Times New Roman"/>
          <w:noProof/>
          <w:color w:val="222222"/>
          <w:sz w:val="22"/>
          <w:szCs w:val="22"/>
        </w:rPr>
        <w:drawing>
          <wp:inline distT="0" distB="0" distL="0" distR="0" wp14:anchorId="54BC9797" wp14:editId="230EBD4E">
            <wp:extent cx="2948940" cy="2360998"/>
            <wp:effectExtent l="0" t="0" r="3810" b="1270"/>
            <wp:docPr id="2" name="Picture 2" descr="Macintosh HD:Users:jandersen:Documents:Lab:GRBV:qPCR 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rsen:Documents:Lab:GRBV:qPCR Resul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1373" cy="2402977"/>
                    </a:xfrm>
                    <a:prstGeom prst="rect">
                      <a:avLst/>
                    </a:prstGeom>
                    <a:noFill/>
                    <a:ln>
                      <a:noFill/>
                    </a:ln>
                  </pic:spPr>
                </pic:pic>
              </a:graphicData>
            </a:graphic>
          </wp:inline>
        </w:drawing>
      </w:r>
    </w:p>
    <w:p w14:paraId="79A0232B" w14:textId="3F0A371A" w:rsidR="00A32B45" w:rsidRPr="00033E59" w:rsidRDefault="00A32B45" w:rsidP="007677BE">
      <w:pPr>
        <w:pStyle w:val="m8491144543992556351gmail-msonospacing"/>
        <w:shd w:val="clear" w:color="auto" w:fill="FFFFFF"/>
        <w:rPr>
          <w:rFonts w:ascii="Times New Roman" w:hAnsi="Times New Roman"/>
          <w:color w:val="222222"/>
          <w:sz w:val="22"/>
          <w:szCs w:val="22"/>
        </w:rPr>
      </w:pPr>
      <w:r w:rsidRPr="00033E59">
        <w:rPr>
          <w:rFonts w:ascii="Times New Roman" w:hAnsi="Times New Roman"/>
          <w:b/>
          <w:color w:val="222222"/>
          <w:sz w:val="22"/>
          <w:szCs w:val="22"/>
        </w:rPr>
        <w:lastRenderedPageBreak/>
        <w:t xml:space="preserve">Fig. 1. </w:t>
      </w:r>
      <w:r w:rsidRPr="00033E59">
        <w:rPr>
          <w:rFonts w:ascii="Times New Roman" w:hAnsi="Times New Roman"/>
          <w:color w:val="222222"/>
          <w:sz w:val="22"/>
          <w:szCs w:val="22"/>
        </w:rPr>
        <w:t>Example results from GRBaV plant petiole testing.  Samples with amplification curves present prior to 30 cycles (x-axis) are scored as infected (first eight curves) and those with amplification after 30 cycles are scored as uninfected (final four curves).</w:t>
      </w:r>
    </w:p>
    <w:p w14:paraId="0F721FE9" w14:textId="77777777" w:rsidR="00A32B45" w:rsidRPr="00033E59" w:rsidRDefault="00A32B45" w:rsidP="007677BE">
      <w:pPr>
        <w:rPr>
          <w:rFonts w:ascii="Times New Roman" w:hAnsi="Times New Roman" w:cs="Times New Roman"/>
        </w:rPr>
      </w:pPr>
    </w:p>
    <w:p w14:paraId="283EE7B7" w14:textId="77777777" w:rsidR="00A32B45" w:rsidRPr="00033E59" w:rsidRDefault="00A32B45" w:rsidP="00FD50DE">
      <w:pPr>
        <w:jc w:val="center"/>
        <w:rPr>
          <w:rFonts w:ascii="Times New Roman" w:hAnsi="Times New Roman" w:cs="Times New Roman"/>
        </w:rPr>
      </w:pPr>
      <w:r w:rsidRPr="00033E59">
        <w:rPr>
          <w:rFonts w:ascii="Times New Roman" w:hAnsi="Times New Roman" w:cs="Times New Roman"/>
          <w:noProof/>
        </w:rPr>
        <w:drawing>
          <wp:inline distT="0" distB="0" distL="0" distR="0" wp14:anchorId="2AE79A7B" wp14:editId="28F0A076">
            <wp:extent cx="3571069" cy="3025140"/>
            <wp:effectExtent l="0" t="0" r="0" b="3810"/>
            <wp:docPr id="3" name="Picture 3" descr="Seagate:Probes020117_Ins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gate:Probes020117_Insec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7072" cy="3072582"/>
                    </a:xfrm>
                    <a:prstGeom prst="rect">
                      <a:avLst/>
                    </a:prstGeom>
                    <a:noFill/>
                    <a:ln>
                      <a:noFill/>
                    </a:ln>
                  </pic:spPr>
                </pic:pic>
              </a:graphicData>
            </a:graphic>
          </wp:inline>
        </w:drawing>
      </w:r>
    </w:p>
    <w:p w14:paraId="104C288E" w14:textId="1BE1A3E1" w:rsidR="00A32B45" w:rsidRPr="00033E59" w:rsidRDefault="00A32B45" w:rsidP="007677BE">
      <w:pPr>
        <w:rPr>
          <w:rFonts w:ascii="Times New Roman" w:hAnsi="Times New Roman" w:cs="Times New Roman"/>
        </w:rPr>
      </w:pPr>
      <w:r w:rsidRPr="00033E59">
        <w:rPr>
          <w:rFonts w:ascii="Times New Roman" w:hAnsi="Times New Roman" w:cs="Times New Roman"/>
          <w:b/>
        </w:rPr>
        <w:t>Fig. 2</w:t>
      </w:r>
      <w:r w:rsidRPr="00033E59">
        <w:rPr>
          <w:rFonts w:ascii="Times New Roman" w:hAnsi="Times New Roman" w:cs="Times New Roman"/>
        </w:rPr>
        <w:t xml:space="preserve">. Results for ddPCR analysis of infected (left) and uninfected (right) insects.  Each blue dot represents a copy of GRBaV, and the total infection level for each insect is calculated as the ratio of droplets containing amplified GRBaV and the number of droplets without amplified GRBaV.  The infected sample has a GRBaV concentration of 88 copies per 20 </w:t>
      </w:r>
      <w:r w:rsidRPr="00033E59">
        <w:rPr>
          <w:rFonts w:ascii="Times New Roman" w:hAnsi="Times New Roman" w:cs="Times New Roman"/>
          <w:color w:val="222222"/>
        </w:rPr>
        <w:t>μ</w:t>
      </w:r>
      <w:r w:rsidRPr="00033E59">
        <w:rPr>
          <w:rFonts w:ascii="Times New Roman" w:hAnsi="Times New Roman" w:cs="Times New Roman"/>
        </w:rPr>
        <w:t xml:space="preserve">l of sample, and the uninfected sample has a GRBaV concentration of 0 copies per 20 </w:t>
      </w:r>
      <w:r w:rsidRPr="00033E59">
        <w:rPr>
          <w:rFonts w:ascii="Times New Roman" w:hAnsi="Times New Roman" w:cs="Times New Roman"/>
          <w:color w:val="222222"/>
        </w:rPr>
        <w:t>μ</w:t>
      </w:r>
      <w:r w:rsidRPr="00033E59">
        <w:rPr>
          <w:rFonts w:ascii="Times New Roman" w:hAnsi="Times New Roman" w:cs="Times New Roman"/>
        </w:rPr>
        <w:t>l of sample.</w:t>
      </w:r>
      <w:bookmarkStart w:id="0" w:name="_GoBack"/>
      <w:bookmarkEnd w:id="0"/>
    </w:p>
    <w:p w14:paraId="61AE4265" w14:textId="16A23892"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Conclusion –</w:t>
      </w:r>
      <w:r w:rsidR="007677BE">
        <w:rPr>
          <w:rFonts w:ascii="Times New Roman" w:hAnsi="Times New Roman" w:cs="Times New Roman"/>
          <w:u w:val="single"/>
        </w:rPr>
        <w:t xml:space="preserve"> </w:t>
      </w:r>
      <w:r w:rsidRPr="00033E59">
        <w:rPr>
          <w:rFonts w:ascii="Times New Roman" w:hAnsi="Times New Roman" w:cs="Times New Roman"/>
          <w:u w:val="single"/>
        </w:rPr>
        <w:t>No Transmission Observed to Date</w:t>
      </w:r>
    </w:p>
    <w:p w14:paraId="753611F4" w14:textId="77777777" w:rsidR="00B538EE" w:rsidRPr="00033E59" w:rsidRDefault="00B538EE" w:rsidP="007677BE">
      <w:pPr>
        <w:pStyle w:val="NoSpacing"/>
        <w:rPr>
          <w:rFonts w:ascii="Times New Roman" w:hAnsi="Times New Roman" w:cs="Times New Roman"/>
          <w:bCs/>
        </w:rPr>
      </w:pPr>
      <w:r w:rsidRPr="00033E59">
        <w:rPr>
          <w:rFonts w:ascii="Times New Roman" w:hAnsi="Times New Roman" w:cs="Times New Roman"/>
          <w:bCs/>
        </w:rPr>
        <w:t>We have evaluated a total of 7 vector candidates, which includes g</w:t>
      </w:r>
      <w:r w:rsidRPr="00033E59">
        <w:rPr>
          <w:rFonts w:ascii="Times New Roman" w:hAnsi="Times New Roman" w:cs="Times New Roman"/>
        </w:rPr>
        <w:t>rape leafhopper (</w:t>
      </w:r>
      <w:r w:rsidRPr="00033E59">
        <w:rPr>
          <w:rFonts w:ascii="Times New Roman" w:hAnsi="Times New Roman" w:cs="Times New Roman"/>
          <w:i/>
        </w:rPr>
        <w:t>Erythroneura elegantula</w:t>
      </w:r>
      <w:r w:rsidRPr="00033E59">
        <w:rPr>
          <w:rFonts w:ascii="Times New Roman" w:hAnsi="Times New Roman" w:cs="Times New Roman"/>
        </w:rPr>
        <w:t>), Virginia Creeper leafhopper (</w:t>
      </w:r>
      <w:r w:rsidRPr="00033E59">
        <w:rPr>
          <w:rFonts w:ascii="Times New Roman" w:hAnsi="Times New Roman" w:cs="Times New Roman"/>
          <w:i/>
        </w:rPr>
        <w:t>E. ziczac</w:t>
      </w:r>
      <w:r w:rsidRPr="00033E59">
        <w:rPr>
          <w:rFonts w:ascii="Times New Roman" w:hAnsi="Times New Roman" w:cs="Times New Roman"/>
        </w:rPr>
        <w:t>), grape whitefly (</w:t>
      </w:r>
      <w:r w:rsidRPr="00033E59">
        <w:rPr>
          <w:rStyle w:val="st"/>
          <w:rFonts w:ascii="Times New Roman" w:hAnsi="Times New Roman" w:cs="Times New Roman"/>
          <w:i/>
        </w:rPr>
        <w:t>Trialeurodes vittatas</w:t>
      </w:r>
      <w:r w:rsidRPr="00033E59">
        <w:rPr>
          <w:rFonts w:ascii="Times New Roman" w:hAnsi="Times New Roman" w:cs="Times New Roman"/>
        </w:rPr>
        <w:t>), mealybugs (</w:t>
      </w:r>
      <w:r w:rsidRPr="00033E59">
        <w:rPr>
          <w:rFonts w:ascii="Times New Roman" w:hAnsi="Times New Roman" w:cs="Times New Roman"/>
          <w:i/>
        </w:rPr>
        <w:t>Planococcus ficus</w:t>
      </w:r>
      <w:r w:rsidRPr="00033E59">
        <w:rPr>
          <w:rFonts w:ascii="Times New Roman" w:hAnsi="Times New Roman" w:cs="Times New Roman"/>
        </w:rPr>
        <w:t xml:space="preserve"> and </w:t>
      </w:r>
      <w:r w:rsidRPr="00033E59">
        <w:rPr>
          <w:rFonts w:ascii="Times New Roman" w:hAnsi="Times New Roman" w:cs="Times New Roman"/>
          <w:i/>
        </w:rPr>
        <w:t>Pseudococcus maritimus</w:t>
      </w:r>
      <w:r w:rsidRPr="00033E59">
        <w:rPr>
          <w:rFonts w:ascii="Times New Roman" w:hAnsi="Times New Roman" w:cs="Times New Roman"/>
        </w:rPr>
        <w:t>), blue-green sharpshooter (</w:t>
      </w:r>
      <w:r w:rsidRPr="00033E59">
        <w:rPr>
          <w:rFonts w:ascii="Times New Roman" w:hAnsi="Times New Roman" w:cs="Times New Roman"/>
          <w:i/>
        </w:rPr>
        <w:t>Graphocephala atropunctata</w:t>
      </w:r>
      <w:r w:rsidRPr="00033E59">
        <w:rPr>
          <w:rFonts w:ascii="Times New Roman" w:hAnsi="Times New Roman" w:cs="Times New Roman"/>
        </w:rPr>
        <w:t>) and foliar form grape phylloxera (</w:t>
      </w:r>
      <w:r w:rsidRPr="00033E59">
        <w:rPr>
          <w:rFonts w:ascii="Times New Roman" w:hAnsi="Times New Roman" w:cs="Times New Roman"/>
          <w:i/>
          <w:iCs/>
        </w:rPr>
        <w:t>Daktulosphaira vitifoliae).</w:t>
      </w:r>
      <w:r w:rsidRPr="00033E59">
        <w:rPr>
          <w:rFonts w:ascii="Times New Roman" w:hAnsi="Times New Roman" w:cs="Times New Roman"/>
          <w:bCs/>
        </w:rPr>
        <w:t xml:space="preserve"> In 2015 and 2016, we modified experimental protocols that were designed to overcome perceived limitations in previous transmission experiments from 2013-2014. This led to the re-evaluation of 2 candidates, Virginia Creeper leafhopper and vine mealybug, as well as evaluation of a new candidate, foliar form grape phylloxera. </w:t>
      </w:r>
    </w:p>
    <w:p w14:paraId="365BA1BF" w14:textId="77777777" w:rsidR="00B538EE" w:rsidRPr="00033E59" w:rsidRDefault="00B538EE" w:rsidP="007677BE">
      <w:pPr>
        <w:pStyle w:val="NoSpacing"/>
        <w:rPr>
          <w:rFonts w:ascii="Times New Roman" w:hAnsi="Times New Roman" w:cs="Times New Roman"/>
          <w:bCs/>
        </w:rPr>
      </w:pPr>
    </w:p>
    <w:p w14:paraId="7458E9A3" w14:textId="4549A5B6"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bCs/>
        </w:rPr>
        <w:t>To date, none of the candidate vectors have tested positive for GRBaV and no transmission has been observed, although t</w:t>
      </w:r>
      <w:r w:rsidRPr="00033E59">
        <w:rPr>
          <w:rFonts w:ascii="Times New Roman" w:hAnsi="Times New Roman" w:cs="Times New Roman"/>
        </w:rPr>
        <w:t>esting of insect and plant material from</w:t>
      </w:r>
      <w:r w:rsidR="00C63605" w:rsidRPr="00033E59">
        <w:rPr>
          <w:rFonts w:ascii="Times New Roman" w:hAnsi="Times New Roman" w:cs="Times New Roman"/>
        </w:rPr>
        <w:t xml:space="preserve"> these experiments is on-going. Transmission vines from these experiments were most recently tested in October 2016.</w:t>
      </w:r>
    </w:p>
    <w:p w14:paraId="1207F679" w14:textId="77777777" w:rsidR="00B538EE" w:rsidRPr="00033E59" w:rsidRDefault="00B538EE" w:rsidP="007677BE">
      <w:pPr>
        <w:pStyle w:val="NoSpacing"/>
        <w:rPr>
          <w:rFonts w:ascii="Times New Roman" w:hAnsi="Times New Roman" w:cs="Times New Roman"/>
        </w:rPr>
      </w:pPr>
    </w:p>
    <w:p w14:paraId="568734EE" w14:textId="77777777" w:rsidR="00B538EE" w:rsidRPr="00033E59" w:rsidRDefault="00B538EE" w:rsidP="007677BE">
      <w:pPr>
        <w:pStyle w:val="NoSpacing"/>
        <w:rPr>
          <w:rFonts w:ascii="Times New Roman" w:hAnsi="Times New Roman" w:cs="Times New Roman"/>
          <w:b/>
          <w:bCs/>
        </w:rPr>
      </w:pPr>
      <w:r w:rsidRPr="00033E59">
        <w:rPr>
          <w:rFonts w:ascii="Times New Roman" w:hAnsi="Times New Roman" w:cs="Times New Roman"/>
          <w:b/>
          <w:bCs/>
        </w:rPr>
        <w:t xml:space="preserve">Objective 2. Screen uncommon organisms that feed on vines as potential vectors for GRBaV. </w:t>
      </w:r>
    </w:p>
    <w:p w14:paraId="1C067869" w14:textId="77777777" w:rsidR="00B538EE" w:rsidRPr="00033E59" w:rsidRDefault="00B538EE" w:rsidP="007677BE">
      <w:pPr>
        <w:pStyle w:val="NoSpacing"/>
        <w:rPr>
          <w:rFonts w:ascii="Times New Roman" w:hAnsi="Times New Roman" w:cs="Times New Roman"/>
          <w:u w:val="single"/>
        </w:rPr>
      </w:pPr>
    </w:p>
    <w:p w14:paraId="3F4627D7" w14:textId="77777777"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Vineyard Insect Survey</w:t>
      </w:r>
    </w:p>
    <w:p w14:paraId="017338D4"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We used the same methodologies described for Objective 1 to screen lessor known vineyard organisms or unlikely vectors. Insects were collected 1x/month from 5 established vineyards where movement of GRBaV has been observed or reported (assumed to have happened). Samples were collected from grape vines, ground covers and non-crop vegetation in the surrounding landscape using a combination of sweep-nets (on ground covers, 5 samples per site, 30 sweeps per sample) and a D-Vac type suction sampling machine (on grape vines and non-crop vegetation), which consisted of a 25cc gas blower/vacuum (Craftsman) fitted with a 5-gallon (18.9 liter) bucket on the vacuum tube to create a 1 ft</w:t>
      </w:r>
      <w:r w:rsidRPr="00033E59">
        <w:rPr>
          <w:rFonts w:ascii="Times New Roman" w:hAnsi="Times New Roman" w:cs="Times New Roman"/>
          <w:vertAlign w:val="superscript"/>
        </w:rPr>
        <w:t>2</w:t>
      </w:r>
      <w:r w:rsidRPr="00033E59">
        <w:rPr>
          <w:rFonts w:ascii="Times New Roman" w:hAnsi="Times New Roman" w:cs="Times New Roman"/>
        </w:rPr>
        <w:t xml:space="preserve"> (0.093 m</w:t>
      </w:r>
      <w:r w:rsidRPr="00033E59">
        <w:rPr>
          <w:rFonts w:ascii="Times New Roman" w:hAnsi="Times New Roman" w:cs="Times New Roman"/>
          <w:vertAlign w:val="superscript"/>
        </w:rPr>
        <w:t>2</w:t>
      </w:r>
      <w:r w:rsidRPr="00033E59">
        <w:rPr>
          <w:rFonts w:ascii="Times New Roman" w:hAnsi="Times New Roman" w:cs="Times New Roman"/>
        </w:rPr>
        <w:t xml:space="preserve">) sampling cone. Each D-Vac sample consisted of five thrusts with the D-Vac running at full speed (5 samples of grape vine per site, 5-10 samples of non-crop vegetation). All samples were held in a cooler and brought to the laboratory for immediate processing. Specimens </w:t>
      </w:r>
      <w:r w:rsidRPr="00033E59">
        <w:rPr>
          <w:rFonts w:ascii="Times New Roman" w:hAnsi="Times New Roman" w:cs="Times New Roman"/>
        </w:rPr>
        <w:lastRenderedPageBreak/>
        <w:t>were incapacitated using CO</w:t>
      </w:r>
      <w:r w:rsidRPr="00033E59">
        <w:rPr>
          <w:rFonts w:ascii="Times New Roman" w:hAnsi="Times New Roman" w:cs="Times New Roman"/>
          <w:vertAlign w:val="subscript"/>
        </w:rPr>
        <w:t>2</w:t>
      </w:r>
      <w:r w:rsidRPr="00033E59">
        <w:rPr>
          <w:rFonts w:ascii="Times New Roman" w:hAnsi="Times New Roman" w:cs="Times New Roman"/>
        </w:rPr>
        <w:t xml:space="preserve"> gas, sorted and identified to species or genus, and then stored in 95% EtOH and stored at -80</w:t>
      </w:r>
      <w:r w:rsidRPr="00033E59">
        <w:rPr>
          <w:rFonts w:ascii="Times New Roman" w:hAnsi="Times New Roman" w:cs="Times New Roman"/>
          <w:vertAlign w:val="superscript"/>
        </w:rPr>
        <w:t xml:space="preserve">o </w:t>
      </w:r>
      <w:r w:rsidRPr="00033E59">
        <w:rPr>
          <w:rFonts w:ascii="Times New Roman" w:hAnsi="Times New Roman" w:cs="Times New Roman"/>
        </w:rPr>
        <w:t xml:space="preserve">C until testing. So </w:t>
      </w:r>
      <w:proofErr w:type="gramStart"/>
      <w:r w:rsidRPr="00033E59">
        <w:rPr>
          <w:rFonts w:ascii="Times New Roman" w:hAnsi="Times New Roman" w:cs="Times New Roman"/>
        </w:rPr>
        <w:t>far</w:t>
      </w:r>
      <w:proofErr w:type="gramEnd"/>
      <w:r w:rsidRPr="00033E59">
        <w:rPr>
          <w:rFonts w:ascii="Times New Roman" w:hAnsi="Times New Roman" w:cs="Times New Roman"/>
        </w:rPr>
        <w:t xml:space="preserve"> we have collected leafhoppers in the genera </w:t>
      </w:r>
      <w:r w:rsidRPr="00033E59">
        <w:rPr>
          <w:rFonts w:ascii="Times New Roman" w:hAnsi="Times New Roman" w:cs="Times New Roman"/>
          <w:i/>
        </w:rPr>
        <w:t>Aceratagallia</w:t>
      </w:r>
      <w:r w:rsidRPr="00033E59">
        <w:rPr>
          <w:rFonts w:ascii="Times New Roman" w:hAnsi="Times New Roman" w:cs="Times New Roman"/>
        </w:rPr>
        <w:t xml:space="preserve"> sp., </w:t>
      </w:r>
      <w:r w:rsidRPr="00033E59">
        <w:rPr>
          <w:rFonts w:ascii="Times New Roman" w:hAnsi="Times New Roman" w:cs="Times New Roman"/>
          <w:i/>
        </w:rPr>
        <w:t>Acinopterus</w:t>
      </w:r>
      <w:r w:rsidRPr="00033E59">
        <w:rPr>
          <w:rFonts w:ascii="Times New Roman" w:hAnsi="Times New Roman" w:cs="Times New Roman"/>
        </w:rPr>
        <w:t xml:space="preserve"> sp., </w:t>
      </w:r>
      <w:r w:rsidRPr="00033E59">
        <w:rPr>
          <w:rFonts w:ascii="Times New Roman" w:hAnsi="Times New Roman" w:cs="Times New Roman"/>
          <w:i/>
        </w:rPr>
        <w:t>Alconeura</w:t>
      </w:r>
      <w:r w:rsidRPr="00033E59">
        <w:rPr>
          <w:rFonts w:ascii="Times New Roman" w:hAnsi="Times New Roman" w:cs="Times New Roman"/>
        </w:rPr>
        <w:t xml:space="preserve"> sp., </w:t>
      </w:r>
      <w:r w:rsidRPr="00033E59">
        <w:rPr>
          <w:rFonts w:ascii="Times New Roman" w:hAnsi="Times New Roman" w:cs="Times New Roman"/>
          <w:i/>
        </w:rPr>
        <w:t>Colladonus</w:t>
      </w:r>
      <w:r w:rsidRPr="00033E59">
        <w:rPr>
          <w:rFonts w:ascii="Times New Roman" w:hAnsi="Times New Roman" w:cs="Times New Roman"/>
        </w:rPr>
        <w:t xml:space="preserve"> sp., </w:t>
      </w:r>
      <w:r w:rsidRPr="00033E59">
        <w:rPr>
          <w:rFonts w:ascii="Times New Roman" w:hAnsi="Times New Roman" w:cs="Times New Roman"/>
          <w:i/>
        </w:rPr>
        <w:t>Empoasca</w:t>
      </w:r>
      <w:r w:rsidRPr="00033E59">
        <w:rPr>
          <w:rFonts w:ascii="Times New Roman" w:hAnsi="Times New Roman" w:cs="Times New Roman"/>
        </w:rPr>
        <w:t xml:space="preserve"> spp., </w:t>
      </w:r>
      <w:r w:rsidRPr="00033E59">
        <w:rPr>
          <w:rFonts w:ascii="Times New Roman" w:hAnsi="Times New Roman" w:cs="Times New Roman"/>
          <w:i/>
        </w:rPr>
        <w:t>Macrosteles</w:t>
      </w:r>
      <w:r w:rsidRPr="00033E59">
        <w:rPr>
          <w:rFonts w:ascii="Times New Roman" w:hAnsi="Times New Roman" w:cs="Times New Roman"/>
        </w:rPr>
        <w:t xml:space="preserve"> sp., </w:t>
      </w:r>
      <w:r w:rsidRPr="00033E59">
        <w:rPr>
          <w:rFonts w:ascii="Times New Roman" w:hAnsi="Times New Roman" w:cs="Times New Roman"/>
          <w:i/>
        </w:rPr>
        <w:t>Osbornellus</w:t>
      </w:r>
      <w:r w:rsidRPr="00033E59">
        <w:rPr>
          <w:rFonts w:ascii="Times New Roman" w:hAnsi="Times New Roman" w:cs="Times New Roman"/>
        </w:rPr>
        <w:t xml:space="preserve"> sp., </w:t>
      </w:r>
      <w:r w:rsidRPr="00033E59">
        <w:rPr>
          <w:rFonts w:ascii="Times New Roman" w:hAnsi="Times New Roman" w:cs="Times New Roman"/>
          <w:i/>
        </w:rPr>
        <w:t>Scaphytopius</w:t>
      </w:r>
      <w:r w:rsidRPr="00033E59">
        <w:rPr>
          <w:rFonts w:ascii="Times New Roman" w:hAnsi="Times New Roman" w:cs="Times New Roman"/>
        </w:rPr>
        <w:t xml:space="preserve"> spp., as well as the species </w:t>
      </w:r>
      <w:r w:rsidRPr="00033E59">
        <w:rPr>
          <w:rFonts w:ascii="Times New Roman" w:hAnsi="Times New Roman" w:cs="Times New Roman"/>
          <w:i/>
        </w:rPr>
        <w:t>Deltocephalus fuscinervosus</w:t>
      </w:r>
      <w:r w:rsidRPr="00033E59">
        <w:rPr>
          <w:rFonts w:ascii="Times New Roman" w:hAnsi="Times New Roman" w:cs="Times New Roman"/>
        </w:rPr>
        <w:t xml:space="preserve">, </w:t>
      </w:r>
      <w:r w:rsidRPr="00033E59">
        <w:rPr>
          <w:rFonts w:ascii="Times New Roman" w:hAnsi="Times New Roman" w:cs="Times New Roman"/>
          <w:i/>
        </w:rPr>
        <w:t>Dikrella californica</w:t>
      </w:r>
      <w:r w:rsidRPr="00033E59">
        <w:rPr>
          <w:rFonts w:ascii="Times New Roman" w:hAnsi="Times New Roman" w:cs="Times New Roman"/>
        </w:rPr>
        <w:t xml:space="preserve">, and </w:t>
      </w:r>
      <w:r w:rsidRPr="00033E59">
        <w:rPr>
          <w:rFonts w:ascii="Times New Roman" w:hAnsi="Times New Roman" w:cs="Times New Roman"/>
          <w:i/>
        </w:rPr>
        <w:t>Euscelidius schenki</w:t>
      </w:r>
      <w:r w:rsidRPr="00033E59">
        <w:rPr>
          <w:rFonts w:ascii="Times New Roman" w:hAnsi="Times New Roman" w:cs="Times New Roman"/>
        </w:rPr>
        <w:t>. Other organisms include members of the families Acanaloniidae, Cixidae, Membracidae, Miridae, Lygaeidae, Psyllidae, and Tingidae.</w:t>
      </w:r>
    </w:p>
    <w:p w14:paraId="3C57C8B3" w14:textId="77777777" w:rsidR="00B538EE" w:rsidRPr="00033E59" w:rsidRDefault="00B538EE" w:rsidP="007677BE">
      <w:pPr>
        <w:pStyle w:val="NoSpacing"/>
        <w:rPr>
          <w:rFonts w:ascii="Times New Roman" w:hAnsi="Times New Roman" w:cs="Times New Roman"/>
        </w:rPr>
      </w:pPr>
    </w:p>
    <w:p w14:paraId="0EBB50E6"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bCs/>
        </w:rPr>
        <w:t xml:space="preserve">Many novel insects have been collected from vineyard sites where movement of GRBaV is suspected, but to date none have tested positive for GRBaV, although many specimens are still in the process of being tested, and as mentioned above, </w:t>
      </w:r>
      <w:r w:rsidRPr="00033E59">
        <w:rPr>
          <w:rFonts w:ascii="Times New Roman" w:hAnsi="Times New Roman" w:cs="Times New Roman"/>
        </w:rPr>
        <w:t>we are still in the process of refining our laboratory techniques to improve sensitivity of detection for insect material.</w:t>
      </w:r>
    </w:p>
    <w:p w14:paraId="431B4CA4" w14:textId="77777777" w:rsidR="00B538EE" w:rsidRPr="00033E59" w:rsidRDefault="00B538EE" w:rsidP="007677BE">
      <w:pPr>
        <w:pStyle w:val="NoSpacing"/>
        <w:rPr>
          <w:rFonts w:ascii="Times New Roman" w:hAnsi="Times New Roman" w:cs="Times New Roman"/>
        </w:rPr>
      </w:pPr>
    </w:p>
    <w:p w14:paraId="0957F531" w14:textId="77777777"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Non-crop Plant Survey</w:t>
      </w:r>
    </w:p>
    <w:p w14:paraId="0E660277" w14:textId="4E16A64B"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As a complement to the insect collection and testing, plant material was also collected from non-crop vegetation and tested for GRBaV </w:t>
      </w:r>
      <w:proofErr w:type="gramStart"/>
      <w:r w:rsidRPr="00033E59">
        <w:rPr>
          <w:rFonts w:ascii="Times New Roman" w:hAnsi="Times New Roman" w:cs="Times New Roman"/>
        </w:rPr>
        <w:t>in order to</w:t>
      </w:r>
      <w:proofErr w:type="gramEnd"/>
      <w:r w:rsidRPr="00033E59">
        <w:rPr>
          <w:rFonts w:ascii="Times New Roman" w:hAnsi="Times New Roman" w:cs="Times New Roman"/>
        </w:rPr>
        <w:t xml:space="preserve"> identify plant species that serve as reservoirs of GRBaV outside of the vineyard. Plant material was sampled from maple (</w:t>
      </w:r>
      <w:r w:rsidRPr="00033E59">
        <w:rPr>
          <w:rFonts w:ascii="Times New Roman" w:hAnsi="Times New Roman" w:cs="Times New Roman"/>
          <w:i/>
        </w:rPr>
        <w:t>Acer</w:t>
      </w:r>
      <w:r w:rsidRPr="00033E59">
        <w:rPr>
          <w:rFonts w:ascii="Times New Roman" w:hAnsi="Times New Roman" w:cs="Times New Roman"/>
        </w:rPr>
        <w:t xml:space="preserve"> sp.), California buckeye</w:t>
      </w:r>
      <w:r w:rsidRPr="00033E59">
        <w:rPr>
          <w:rFonts w:ascii="Times New Roman" w:hAnsi="Times New Roman" w:cs="Times New Roman"/>
          <w:i/>
        </w:rPr>
        <w:t xml:space="preserve"> (Aesculus californica</w:t>
      </w:r>
      <w:r w:rsidRPr="00033E59">
        <w:rPr>
          <w:rFonts w:ascii="Times New Roman" w:hAnsi="Times New Roman" w:cs="Times New Roman"/>
        </w:rPr>
        <w:t>), alder (</w:t>
      </w:r>
      <w:r w:rsidRPr="00033E59">
        <w:rPr>
          <w:rFonts w:ascii="Times New Roman" w:hAnsi="Times New Roman" w:cs="Times New Roman"/>
          <w:i/>
        </w:rPr>
        <w:t>Alnus rhombifolia</w:t>
      </w:r>
      <w:r w:rsidRPr="00033E59">
        <w:rPr>
          <w:rFonts w:ascii="Times New Roman" w:hAnsi="Times New Roman" w:cs="Times New Roman"/>
        </w:rPr>
        <w:t>), madrone (</w:t>
      </w:r>
      <w:r w:rsidRPr="00033E59">
        <w:rPr>
          <w:rFonts w:ascii="Times New Roman" w:hAnsi="Times New Roman" w:cs="Times New Roman"/>
          <w:i/>
        </w:rPr>
        <w:t>Arbutus menziesii</w:t>
      </w:r>
      <w:r w:rsidRPr="00033E59">
        <w:rPr>
          <w:rFonts w:ascii="Times New Roman" w:hAnsi="Times New Roman" w:cs="Times New Roman"/>
        </w:rPr>
        <w:t>), manzanita (</w:t>
      </w:r>
      <w:r w:rsidRPr="00033E59">
        <w:rPr>
          <w:rFonts w:ascii="Times New Roman" w:hAnsi="Times New Roman" w:cs="Times New Roman"/>
          <w:i/>
        </w:rPr>
        <w:t xml:space="preserve">Arctostaphylos </w:t>
      </w:r>
      <w:r w:rsidRPr="00033E59">
        <w:rPr>
          <w:rFonts w:ascii="Times New Roman" w:hAnsi="Times New Roman" w:cs="Times New Roman"/>
        </w:rPr>
        <w:t>sp.), coyotebrush (</w:t>
      </w:r>
      <w:r w:rsidRPr="00033E59">
        <w:rPr>
          <w:rFonts w:ascii="Times New Roman" w:hAnsi="Times New Roman" w:cs="Times New Roman"/>
          <w:i/>
        </w:rPr>
        <w:t>Baccharis</w:t>
      </w:r>
      <w:r w:rsidRPr="00033E59">
        <w:rPr>
          <w:rFonts w:ascii="Times New Roman" w:hAnsi="Times New Roman" w:cs="Times New Roman"/>
        </w:rPr>
        <w:t xml:space="preserve"> </w:t>
      </w:r>
      <w:r w:rsidRPr="00033E59">
        <w:rPr>
          <w:rFonts w:ascii="Times New Roman" w:hAnsi="Times New Roman" w:cs="Times New Roman"/>
          <w:i/>
        </w:rPr>
        <w:t>pilularis</w:t>
      </w:r>
      <w:r w:rsidRPr="00033E59">
        <w:rPr>
          <w:rFonts w:ascii="Times New Roman" w:hAnsi="Times New Roman" w:cs="Times New Roman"/>
        </w:rPr>
        <w:t>), Oregon ash (</w:t>
      </w:r>
      <w:r w:rsidRPr="00033E59">
        <w:rPr>
          <w:rFonts w:ascii="Times New Roman" w:hAnsi="Times New Roman" w:cs="Times New Roman"/>
          <w:i/>
        </w:rPr>
        <w:t>Fraxinus latifolia</w:t>
      </w:r>
      <w:r w:rsidRPr="00033E59">
        <w:rPr>
          <w:rFonts w:ascii="Times New Roman" w:hAnsi="Times New Roman" w:cs="Times New Roman"/>
        </w:rPr>
        <w:t>), English ivy (</w:t>
      </w:r>
      <w:r w:rsidRPr="00033E59">
        <w:rPr>
          <w:rFonts w:ascii="Times New Roman" w:hAnsi="Times New Roman" w:cs="Times New Roman"/>
          <w:i/>
        </w:rPr>
        <w:t>Hedera helix</w:t>
      </w:r>
      <w:r w:rsidRPr="00033E59">
        <w:rPr>
          <w:rFonts w:ascii="Times New Roman" w:hAnsi="Times New Roman" w:cs="Times New Roman"/>
        </w:rPr>
        <w:t>), toyon (</w:t>
      </w:r>
      <w:r w:rsidRPr="00033E59">
        <w:rPr>
          <w:rFonts w:ascii="Times New Roman" w:hAnsi="Times New Roman" w:cs="Times New Roman"/>
          <w:i/>
        </w:rPr>
        <w:t>Heteromeles arbutifolia</w:t>
      </w:r>
      <w:r w:rsidRPr="00033E59">
        <w:rPr>
          <w:rFonts w:ascii="Times New Roman" w:hAnsi="Times New Roman" w:cs="Times New Roman"/>
        </w:rPr>
        <w:t>)</w:t>
      </w:r>
      <w:r w:rsidRPr="00033E59">
        <w:rPr>
          <w:rStyle w:val="Hyperlink"/>
          <w:rFonts w:ascii="Times New Roman" w:hAnsi="Times New Roman" w:cs="Times New Roman"/>
          <w:color w:val="auto"/>
          <w:u w:val="none"/>
        </w:rPr>
        <w:t>, California walnut (</w:t>
      </w:r>
      <w:r w:rsidRPr="00033E59">
        <w:rPr>
          <w:rFonts w:ascii="Times New Roman" w:hAnsi="Times New Roman" w:cs="Times New Roman"/>
          <w:i/>
        </w:rPr>
        <w:t>Juglans californica</w:t>
      </w:r>
      <w:r w:rsidRPr="00033E59">
        <w:rPr>
          <w:rFonts w:ascii="Times New Roman" w:hAnsi="Times New Roman" w:cs="Times New Roman"/>
        </w:rPr>
        <w:t>), wild cucumber (</w:t>
      </w:r>
      <w:r w:rsidRPr="00033E59">
        <w:rPr>
          <w:rFonts w:ascii="Times New Roman" w:hAnsi="Times New Roman" w:cs="Times New Roman"/>
          <w:i/>
        </w:rPr>
        <w:t>Marah macrocarpa</w:t>
      </w:r>
      <w:r w:rsidRPr="00033E59">
        <w:rPr>
          <w:rFonts w:ascii="Times New Roman" w:hAnsi="Times New Roman" w:cs="Times New Roman"/>
        </w:rPr>
        <w:t>), olive (</w:t>
      </w:r>
      <w:r w:rsidRPr="00033E59">
        <w:rPr>
          <w:rFonts w:ascii="Times New Roman" w:hAnsi="Times New Roman" w:cs="Times New Roman"/>
          <w:i/>
        </w:rPr>
        <w:t>Olea europaea</w:t>
      </w:r>
      <w:r w:rsidRPr="00033E59">
        <w:rPr>
          <w:rFonts w:ascii="Times New Roman" w:hAnsi="Times New Roman" w:cs="Times New Roman"/>
        </w:rPr>
        <w:t>), plum (</w:t>
      </w:r>
      <w:r w:rsidRPr="00033E59">
        <w:rPr>
          <w:rFonts w:ascii="Times New Roman" w:hAnsi="Times New Roman" w:cs="Times New Roman"/>
          <w:i/>
        </w:rPr>
        <w:t>Prunus</w:t>
      </w:r>
      <w:r w:rsidRPr="00033E59">
        <w:rPr>
          <w:rFonts w:ascii="Times New Roman" w:hAnsi="Times New Roman" w:cs="Times New Roman"/>
        </w:rPr>
        <w:t xml:space="preserve"> sp.), coast oak (</w:t>
      </w:r>
      <w:r w:rsidRPr="00033E59">
        <w:rPr>
          <w:rFonts w:ascii="Times New Roman" w:hAnsi="Times New Roman" w:cs="Times New Roman"/>
          <w:i/>
        </w:rPr>
        <w:t>Quercus agrifolia</w:t>
      </w:r>
      <w:r w:rsidRPr="00033E59">
        <w:rPr>
          <w:rFonts w:ascii="Times New Roman" w:hAnsi="Times New Roman" w:cs="Times New Roman"/>
        </w:rPr>
        <w:t>), blue oak (</w:t>
      </w:r>
      <w:r w:rsidRPr="00033E59">
        <w:rPr>
          <w:rFonts w:ascii="Times New Roman" w:hAnsi="Times New Roman" w:cs="Times New Roman"/>
          <w:i/>
        </w:rPr>
        <w:t>Q. douglasii</w:t>
      </w:r>
      <w:r w:rsidRPr="00033E59">
        <w:rPr>
          <w:rFonts w:ascii="Times New Roman" w:hAnsi="Times New Roman" w:cs="Times New Roman"/>
        </w:rPr>
        <w:t>), valley oak (</w:t>
      </w:r>
      <w:r w:rsidRPr="00033E59">
        <w:rPr>
          <w:rFonts w:ascii="Times New Roman" w:hAnsi="Times New Roman" w:cs="Times New Roman"/>
          <w:i/>
        </w:rPr>
        <w:t>Q. lobata</w:t>
      </w:r>
      <w:r w:rsidRPr="00033E59">
        <w:rPr>
          <w:rFonts w:ascii="Times New Roman" w:hAnsi="Times New Roman" w:cs="Times New Roman"/>
        </w:rPr>
        <w:t>), wild rose (</w:t>
      </w:r>
      <w:r w:rsidRPr="00033E59">
        <w:rPr>
          <w:rFonts w:ascii="Times New Roman" w:hAnsi="Times New Roman" w:cs="Times New Roman"/>
          <w:i/>
        </w:rPr>
        <w:t>Rosa</w:t>
      </w:r>
      <w:r w:rsidRPr="00033E59">
        <w:rPr>
          <w:rFonts w:ascii="Times New Roman" w:hAnsi="Times New Roman" w:cs="Times New Roman"/>
        </w:rPr>
        <w:t xml:space="preserve"> </w:t>
      </w:r>
      <w:r w:rsidRPr="00033E59">
        <w:rPr>
          <w:rFonts w:ascii="Times New Roman" w:hAnsi="Times New Roman" w:cs="Times New Roman"/>
          <w:i/>
        </w:rPr>
        <w:t>californica</w:t>
      </w:r>
      <w:r w:rsidRPr="00033E59">
        <w:rPr>
          <w:rFonts w:ascii="Times New Roman" w:hAnsi="Times New Roman" w:cs="Times New Roman"/>
        </w:rPr>
        <w:t>), blackberry (</w:t>
      </w:r>
      <w:r w:rsidRPr="00033E59">
        <w:rPr>
          <w:rFonts w:ascii="Times New Roman" w:hAnsi="Times New Roman" w:cs="Times New Roman"/>
          <w:i/>
        </w:rPr>
        <w:t>Rubus</w:t>
      </w:r>
      <w:r w:rsidRPr="00033E59">
        <w:rPr>
          <w:rFonts w:ascii="Times New Roman" w:hAnsi="Times New Roman" w:cs="Times New Roman"/>
        </w:rPr>
        <w:t xml:space="preserve"> spp.), willow (</w:t>
      </w:r>
      <w:r w:rsidRPr="00033E59">
        <w:rPr>
          <w:rFonts w:ascii="Times New Roman" w:hAnsi="Times New Roman" w:cs="Times New Roman"/>
          <w:i/>
        </w:rPr>
        <w:t>Salix</w:t>
      </w:r>
      <w:r w:rsidRPr="00033E59">
        <w:rPr>
          <w:rFonts w:ascii="Times New Roman" w:hAnsi="Times New Roman" w:cs="Times New Roman"/>
        </w:rPr>
        <w:t xml:space="preserve"> sp.), elderberry (</w:t>
      </w:r>
      <w:r w:rsidRPr="00033E59">
        <w:rPr>
          <w:rFonts w:ascii="Times New Roman" w:hAnsi="Times New Roman" w:cs="Times New Roman"/>
          <w:i/>
        </w:rPr>
        <w:t>Sambucus</w:t>
      </w:r>
      <w:r w:rsidRPr="00033E59">
        <w:rPr>
          <w:rFonts w:ascii="Times New Roman" w:hAnsi="Times New Roman" w:cs="Times New Roman"/>
        </w:rPr>
        <w:t xml:space="preserve"> sp.), California bay (</w:t>
      </w:r>
      <w:r w:rsidRPr="00033E59">
        <w:rPr>
          <w:rFonts w:ascii="Times New Roman" w:hAnsi="Times New Roman" w:cs="Times New Roman"/>
          <w:i/>
        </w:rPr>
        <w:t>Umbellularia californica</w:t>
      </w:r>
      <w:r w:rsidRPr="00033E59">
        <w:rPr>
          <w:rFonts w:ascii="Times New Roman" w:hAnsi="Times New Roman" w:cs="Times New Roman"/>
        </w:rPr>
        <w:t>), periwinkle (</w:t>
      </w:r>
      <w:r w:rsidRPr="00033E59">
        <w:rPr>
          <w:rFonts w:ascii="Times New Roman" w:hAnsi="Times New Roman" w:cs="Times New Roman"/>
          <w:i/>
        </w:rPr>
        <w:t>Vinca major</w:t>
      </w:r>
      <w:r w:rsidRPr="00033E59">
        <w:rPr>
          <w:rFonts w:ascii="Times New Roman" w:hAnsi="Times New Roman" w:cs="Times New Roman"/>
        </w:rPr>
        <w:t>), wild grape (</w:t>
      </w:r>
      <w:r w:rsidRPr="00033E59">
        <w:rPr>
          <w:rFonts w:ascii="Times New Roman" w:hAnsi="Times New Roman" w:cs="Times New Roman"/>
          <w:i/>
        </w:rPr>
        <w:t>Vitis californica</w:t>
      </w:r>
      <w:r w:rsidRPr="00033E59">
        <w:rPr>
          <w:rFonts w:ascii="Times New Roman" w:hAnsi="Times New Roman" w:cs="Times New Roman"/>
        </w:rPr>
        <w:t>) as well as various vineyard ground covers and weedy vegetation (</w:t>
      </w:r>
      <w:r w:rsidRPr="00033E59">
        <w:rPr>
          <w:rFonts w:ascii="Times New Roman" w:hAnsi="Times New Roman" w:cs="Times New Roman"/>
          <w:i/>
        </w:rPr>
        <w:t>Artemisia douglasiana</w:t>
      </w:r>
      <w:r w:rsidRPr="00033E59">
        <w:rPr>
          <w:rFonts w:ascii="Times New Roman" w:hAnsi="Times New Roman" w:cs="Times New Roman"/>
        </w:rPr>
        <w:t xml:space="preserve">, </w:t>
      </w:r>
      <w:r w:rsidRPr="00033E59">
        <w:rPr>
          <w:rFonts w:ascii="Times New Roman" w:hAnsi="Times New Roman" w:cs="Times New Roman"/>
          <w:i/>
        </w:rPr>
        <w:t>Avena fatua, A. sativa, Brassica</w:t>
      </w:r>
      <w:r w:rsidRPr="00033E59">
        <w:rPr>
          <w:rFonts w:ascii="Times New Roman" w:hAnsi="Times New Roman" w:cs="Times New Roman"/>
        </w:rPr>
        <w:t xml:space="preserve"> spp.,</w:t>
      </w:r>
      <w:r w:rsidRPr="00033E59">
        <w:rPr>
          <w:rFonts w:ascii="Times New Roman" w:hAnsi="Times New Roman" w:cs="Times New Roman"/>
          <w:i/>
        </w:rPr>
        <w:t xml:space="preserve"> Calendula officinalis, Conium maculatum, Convolvulus arvensis</w:t>
      </w:r>
      <w:r w:rsidRPr="00033E59">
        <w:rPr>
          <w:rFonts w:ascii="Times New Roman" w:hAnsi="Times New Roman" w:cs="Times New Roman"/>
        </w:rPr>
        <w:t>,</w:t>
      </w:r>
      <w:r w:rsidRPr="00033E59">
        <w:rPr>
          <w:rFonts w:ascii="Times New Roman" w:hAnsi="Times New Roman" w:cs="Times New Roman"/>
          <w:i/>
        </w:rPr>
        <w:t xml:space="preserve"> Foeniculum vulgare, Malva parviflora, Raphanus sativa</w:t>
      </w:r>
      <w:r w:rsidRPr="00033E59">
        <w:rPr>
          <w:rFonts w:ascii="Times New Roman" w:hAnsi="Times New Roman" w:cs="Times New Roman"/>
        </w:rPr>
        <w:t xml:space="preserve">, </w:t>
      </w:r>
      <w:r w:rsidRPr="00033E59">
        <w:rPr>
          <w:rFonts w:ascii="Times New Roman" w:hAnsi="Times New Roman" w:cs="Times New Roman"/>
          <w:i/>
        </w:rPr>
        <w:t>Taraxacum officinale, Vicia fava</w:t>
      </w:r>
      <w:r w:rsidRPr="00033E59">
        <w:rPr>
          <w:rFonts w:ascii="Times New Roman" w:hAnsi="Times New Roman" w:cs="Times New Roman"/>
        </w:rPr>
        <w:t xml:space="preserve">, and </w:t>
      </w:r>
      <w:r w:rsidRPr="00033E59">
        <w:rPr>
          <w:rFonts w:ascii="Times New Roman" w:hAnsi="Times New Roman" w:cs="Times New Roman"/>
          <w:i/>
        </w:rPr>
        <w:t>Vigna</w:t>
      </w:r>
      <w:r w:rsidRPr="00033E59">
        <w:rPr>
          <w:rFonts w:ascii="Times New Roman" w:hAnsi="Times New Roman" w:cs="Times New Roman"/>
        </w:rPr>
        <w:t xml:space="preserve"> sp.). </w:t>
      </w:r>
      <w:r w:rsidRPr="00033E59">
        <w:rPr>
          <w:rFonts w:ascii="Times New Roman" w:hAnsi="Times New Roman" w:cs="Times New Roman"/>
          <w:bCs/>
        </w:rPr>
        <w:t xml:space="preserve">To date, most of this plant material has tested negative for GRBaV, </w:t>
      </w:r>
      <w:r w:rsidR="00451B94" w:rsidRPr="00033E59">
        <w:rPr>
          <w:rFonts w:ascii="Times New Roman" w:hAnsi="Times New Roman" w:cs="Times New Roman"/>
          <w:bCs/>
        </w:rPr>
        <w:t>except for</w:t>
      </w:r>
      <w:r w:rsidRPr="00033E59">
        <w:rPr>
          <w:rFonts w:ascii="Times New Roman" w:hAnsi="Times New Roman" w:cs="Times New Roman"/>
          <w:bCs/>
        </w:rPr>
        <w:t xml:space="preserve"> wild grape which has tested positive </w:t>
      </w:r>
      <w:proofErr w:type="gramStart"/>
      <w:r w:rsidRPr="00033E59">
        <w:rPr>
          <w:rFonts w:ascii="Times New Roman" w:hAnsi="Times New Roman" w:cs="Times New Roman"/>
          <w:bCs/>
        </w:rPr>
        <w:t>fairly consistently</w:t>
      </w:r>
      <w:proofErr w:type="gramEnd"/>
      <w:r w:rsidRPr="00033E59">
        <w:rPr>
          <w:rFonts w:ascii="Times New Roman" w:hAnsi="Times New Roman" w:cs="Times New Roman"/>
          <w:bCs/>
        </w:rPr>
        <w:t xml:space="preserve"> across multiple sites. It should be noted that “wild grape” at these sites may </w:t>
      </w:r>
      <w:r w:rsidR="00451B94" w:rsidRPr="00033E59">
        <w:rPr>
          <w:rFonts w:ascii="Times New Roman" w:hAnsi="Times New Roman" w:cs="Times New Roman"/>
          <w:bCs/>
        </w:rPr>
        <w:t>be</w:t>
      </w:r>
      <w:r w:rsidRPr="00033E59">
        <w:rPr>
          <w:rFonts w:ascii="Times New Roman" w:hAnsi="Times New Roman" w:cs="Times New Roman"/>
          <w:bCs/>
        </w:rPr>
        <w:t xml:space="preserve"> a hybrid form </w:t>
      </w:r>
      <w:r w:rsidRPr="00033E59">
        <w:rPr>
          <w:rFonts w:ascii="Times New Roman" w:hAnsi="Times New Roman" w:cs="Times New Roman"/>
          <w:bCs/>
          <w:i/>
        </w:rPr>
        <w:t>Vitis californica</w:t>
      </w:r>
      <w:r w:rsidRPr="00033E59">
        <w:rPr>
          <w:rFonts w:ascii="Times New Roman" w:hAnsi="Times New Roman" w:cs="Times New Roman"/>
          <w:bCs/>
        </w:rPr>
        <w:t xml:space="preserve"> x </w:t>
      </w:r>
      <w:r w:rsidRPr="00033E59">
        <w:rPr>
          <w:rFonts w:ascii="Times New Roman" w:hAnsi="Times New Roman" w:cs="Times New Roman"/>
          <w:bCs/>
          <w:i/>
        </w:rPr>
        <w:t>vinifera</w:t>
      </w:r>
      <w:r w:rsidRPr="00033E59">
        <w:rPr>
          <w:rFonts w:ascii="Times New Roman" w:hAnsi="Times New Roman" w:cs="Times New Roman"/>
          <w:bCs/>
        </w:rPr>
        <w:t xml:space="preserve"> due to its proximity to commercial vineyards.</w:t>
      </w:r>
    </w:p>
    <w:p w14:paraId="7A794267" w14:textId="77777777" w:rsidR="00B538EE" w:rsidRPr="00033E59" w:rsidRDefault="00B538EE" w:rsidP="007677BE">
      <w:pPr>
        <w:pStyle w:val="NoSpacing"/>
        <w:rPr>
          <w:rFonts w:ascii="Times New Roman" w:hAnsi="Times New Roman" w:cs="Times New Roman"/>
        </w:rPr>
      </w:pPr>
    </w:p>
    <w:p w14:paraId="18F56BF2" w14:textId="77777777"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Vineyard Insect and Plant Survey – Preliminary Findings</w:t>
      </w:r>
    </w:p>
    <w:p w14:paraId="1A3AE694"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The insect and non-crop plant survey concluded in May 2016, marking one full year of monthly insect and plant sampling in five vineyards with suspected spread of GRBaV. As mentioned, testing of plant and insect material is on-going, but here we present some preliminary summaries of the data based on findings to date. In our surveys, the only non-crop plant species to test positive for GRBaV has been wild grape (</w:t>
      </w:r>
      <w:r w:rsidRPr="00033E59">
        <w:rPr>
          <w:rFonts w:ascii="Times New Roman" w:hAnsi="Times New Roman" w:cs="Times New Roman"/>
          <w:i/>
        </w:rPr>
        <w:t xml:space="preserve">V. californica </w:t>
      </w:r>
      <w:r w:rsidRPr="00033E59">
        <w:rPr>
          <w:rFonts w:ascii="Times New Roman" w:hAnsi="Times New Roman" w:cs="Times New Roman"/>
        </w:rPr>
        <w:t>x</w:t>
      </w:r>
      <w:r w:rsidRPr="00033E59">
        <w:rPr>
          <w:rFonts w:ascii="Times New Roman" w:hAnsi="Times New Roman" w:cs="Times New Roman"/>
          <w:i/>
        </w:rPr>
        <w:t xml:space="preserve"> V. vinifera</w:t>
      </w:r>
      <w:r w:rsidRPr="00033E59">
        <w:rPr>
          <w:rFonts w:ascii="Times New Roman" w:hAnsi="Times New Roman" w:cs="Times New Roman"/>
        </w:rPr>
        <w:t xml:space="preserve">), indicating a potential role of this plant in the spread of GRBaV into commercial vineyards. Here we present a summary of the insect community found on wild grapes in our survey (Table 2). Diptera (flies) and </w:t>
      </w:r>
      <w:r w:rsidRPr="00033E59">
        <w:rPr>
          <w:rFonts w:ascii="Times New Roman" w:hAnsi="Times New Roman" w:cs="Times New Roman"/>
          <w:i/>
        </w:rPr>
        <w:t xml:space="preserve">E. elegantula </w:t>
      </w:r>
      <w:r w:rsidRPr="00033E59">
        <w:rPr>
          <w:rFonts w:ascii="Times New Roman" w:hAnsi="Times New Roman" w:cs="Times New Roman"/>
        </w:rPr>
        <w:t xml:space="preserve">(Western grape leafhopper) make up &gt;50% of the insects found on wild grape and &gt;90% of organisms are represented when we include the parasitic Aprocita (parasitoid wasps), spiders, Formicidae (ants), </w:t>
      </w:r>
      <w:r w:rsidRPr="00033E59">
        <w:rPr>
          <w:rFonts w:ascii="Times New Roman" w:hAnsi="Times New Roman" w:cs="Times New Roman"/>
          <w:i/>
        </w:rPr>
        <w:t>Empoasca</w:t>
      </w:r>
      <w:r w:rsidRPr="00033E59">
        <w:rPr>
          <w:rFonts w:ascii="Times New Roman" w:hAnsi="Times New Roman" w:cs="Times New Roman"/>
        </w:rPr>
        <w:t xml:space="preserve"> spp., Coleoptera (beetles), </w:t>
      </w:r>
      <w:r w:rsidRPr="00033E59">
        <w:rPr>
          <w:rFonts w:ascii="Times New Roman" w:hAnsi="Times New Roman" w:cs="Times New Roman"/>
          <w:i/>
        </w:rPr>
        <w:t>Chrysoperla</w:t>
      </w:r>
      <w:r w:rsidRPr="00033E59">
        <w:rPr>
          <w:rFonts w:ascii="Times New Roman" w:hAnsi="Times New Roman" w:cs="Times New Roman"/>
        </w:rPr>
        <w:t xml:space="preserve"> sp. (green lacewings), </w:t>
      </w:r>
      <w:r w:rsidRPr="00033E59">
        <w:rPr>
          <w:rFonts w:ascii="Times New Roman" w:hAnsi="Times New Roman" w:cs="Times New Roman"/>
          <w:i/>
        </w:rPr>
        <w:t>E. variabilis</w:t>
      </w:r>
      <w:r w:rsidRPr="00033E59">
        <w:rPr>
          <w:rFonts w:ascii="Times New Roman" w:hAnsi="Times New Roman" w:cs="Times New Roman"/>
        </w:rPr>
        <w:t xml:space="preserve"> (Variegated leafhopper), </w:t>
      </w:r>
      <w:r w:rsidRPr="00033E59">
        <w:rPr>
          <w:rFonts w:ascii="Times New Roman" w:hAnsi="Times New Roman" w:cs="Times New Roman"/>
          <w:i/>
        </w:rPr>
        <w:t>Osbornellus</w:t>
      </w:r>
      <w:r w:rsidRPr="00033E59">
        <w:rPr>
          <w:rFonts w:ascii="Times New Roman" w:hAnsi="Times New Roman" w:cs="Times New Roman"/>
        </w:rPr>
        <w:t xml:space="preserve"> sp., Psocoptera (book lice), Trichoptera (caddisflies), aphids and Miridae. From this group, only </w:t>
      </w:r>
      <w:r w:rsidRPr="00033E59">
        <w:rPr>
          <w:rFonts w:ascii="Times New Roman" w:hAnsi="Times New Roman" w:cs="Times New Roman"/>
          <w:i/>
        </w:rPr>
        <w:t>E. elegantula</w:t>
      </w:r>
      <w:r w:rsidRPr="00033E59">
        <w:rPr>
          <w:rFonts w:ascii="Times New Roman" w:hAnsi="Times New Roman" w:cs="Times New Roman"/>
        </w:rPr>
        <w:t xml:space="preserve">, </w:t>
      </w:r>
      <w:r w:rsidRPr="00033E59">
        <w:rPr>
          <w:rFonts w:ascii="Times New Roman" w:hAnsi="Times New Roman" w:cs="Times New Roman"/>
          <w:i/>
        </w:rPr>
        <w:t>Empoasca</w:t>
      </w:r>
      <w:r w:rsidRPr="00033E59">
        <w:rPr>
          <w:rFonts w:ascii="Times New Roman" w:hAnsi="Times New Roman" w:cs="Times New Roman"/>
        </w:rPr>
        <w:t xml:space="preserve"> spp., </w:t>
      </w:r>
      <w:r w:rsidRPr="00033E59">
        <w:rPr>
          <w:rFonts w:ascii="Times New Roman" w:hAnsi="Times New Roman" w:cs="Times New Roman"/>
          <w:i/>
        </w:rPr>
        <w:t>E. variabilis</w:t>
      </w:r>
      <w:r w:rsidRPr="00033E59">
        <w:rPr>
          <w:rFonts w:ascii="Times New Roman" w:hAnsi="Times New Roman" w:cs="Times New Roman"/>
        </w:rPr>
        <w:t xml:space="preserve">, </w:t>
      </w:r>
      <w:r w:rsidRPr="00033E59">
        <w:rPr>
          <w:rFonts w:ascii="Times New Roman" w:hAnsi="Times New Roman" w:cs="Times New Roman"/>
          <w:i/>
        </w:rPr>
        <w:t>Osbornellus</w:t>
      </w:r>
      <w:r w:rsidRPr="00033E59">
        <w:rPr>
          <w:rFonts w:ascii="Times New Roman" w:hAnsi="Times New Roman" w:cs="Times New Roman"/>
        </w:rPr>
        <w:t xml:space="preserve"> sp., aphids and the Miridae are likely to feed directly on wild grape tissue and only </w:t>
      </w:r>
      <w:r w:rsidRPr="00033E59">
        <w:rPr>
          <w:rFonts w:ascii="Times New Roman" w:hAnsi="Times New Roman" w:cs="Times New Roman"/>
          <w:i/>
        </w:rPr>
        <w:t>E. elegantula</w:t>
      </w:r>
      <w:r w:rsidRPr="00033E59">
        <w:rPr>
          <w:rFonts w:ascii="Times New Roman" w:hAnsi="Times New Roman" w:cs="Times New Roman"/>
        </w:rPr>
        <w:t xml:space="preserve"> and </w:t>
      </w:r>
      <w:r w:rsidRPr="00033E59">
        <w:rPr>
          <w:rFonts w:ascii="Times New Roman" w:hAnsi="Times New Roman" w:cs="Times New Roman"/>
          <w:i/>
        </w:rPr>
        <w:t>E. variabilis</w:t>
      </w:r>
      <w:r w:rsidRPr="00033E59">
        <w:rPr>
          <w:rFonts w:ascii="Times New Roman" w:hAnsi="Times New Roman" w:cs="Times New Roman"/>
        </w:rPr>
        <w:t xml:space="preserve"> are known to successfully reproduce on it.</w:t>
      </w:r>
    </w:p>
    <w:p w14:paraId="60AC7010" w14:textId="77777777" w:rsidR="00B538EE" w:rsidRPr="00033E59" w:rsidRDefault="00B538EE" w:rsidP="007677BE">
      <w:pPr>
        <w:pStyle w:val="NoSpacing"/>
        <w:rPr>
          <w:rFonts w:ascii="Times New Roman" w:hAnsi="Times New Roman" w:cs="Times New Roman"/>
        </w:rPr>
      </w:pPr>
    </w:p>
    <w:p w14:paraId="52540DC6"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Evaluating insect community overlap between wild and wine grape could help identify novel insect vectors of GRBaV. Organisms that were found on both wild and wine grape include aphids, Berytidae, </w:t>
      </w:r>
      <w:r w:rsidRPr="00033E59">
        <w:rPr>
          <w:rFonts w:ascii="Times New Roman" w:hAnsi="Times New Roman" w:cs="Times New Roman"/>
          <w:i/>
        </w:rPr>
        <w:t>Chrysoperla</w:t>
      </w:r>
      <w:r w:rsidRPr="00033E59">
        <w:rPr>
          <w:rFonts w:ascii="Times New Roman" w:hAnsi="Times New Roman" w:cs="Times New Roman"/>
        </w:rPr>
        <w:t xml:space="preserve"> sp., Coleoptera, </w:t>
      </w:r>
      <w:r w:rsidRPr="00033E59">
        <w:rPr>
          <w:rFonts w:ascii="Times New Roman" w:hAnsi="Times New Roman" w:cs="Times New Roman"/>
          <w:i/>
        </w:rPr>
        <w:t>Deltocephalus</w:t>
      </w:r>
      <w:r w:rsidRPr="00033E59">
        <w:rPr>
          <w:rFonts w:ascii="Times New Roman" w:hAnsi="Times New Roman" w:cs="Times New Roman"/>
        </w:rPr>
        <w:t xml:space="preserve"> </w:t>
      </w:r>
      <w:r w:rsidRPr="00033E59">
        <w:rPr>
          <w:rFonts w:ascii="Times New Roman" w:hAnsi="Times New Roman" w:cs="Times New Roman"/>
          <w:i/>
        </w:rPr>
        <w:t>fuscinervosus</w:t>
      </w:r>
      <w:r w:rsidRPr="00033E59">
        <w:rPr>
          <w:rFonts w:ascii="Times New Roman" w:hAnsi="Times New Roman" w:cs="Times New Roman"/>
        </w:rPr>
        <w:t xml:space="preserve">, Diptera, </w:t>
      </w:r>
      <w:r w:rsidRPr="00033E59">
        <w:rPr>
          <w:rFonts w:ascii="Times New Roman" w:hAnsi="Times New Roman" w:cs="Times New Roman"/>
          <w:i/>
        </w:rPr>
        <w:t>Empoasca</w:t>
      </w:r>
      <w:r w:rsidRPr="00033E59">
        <w:rPr>
          <w:rFonts w:ascii="Times New Roman" w:hAnsi="Times New Roman" w:cs="Times New Roman"/>
        </w:rPr>
        <w:t xml:space="preserve"> spp., </w:t>
      </w:r>
      <w:r w:rsidRPr="00033E59">
        <w:rPr>
          <w:rFonts w:ascii="Times New Roman" w:hAnsi="Times New Roman" w:cs="Times New Roman"/>
          <w:i/>
        </w:rPr>
        <w:t>E. elegantula</w:t>
      </w:r>
      <w:r w:rsidRPr="00033E59">
        <w:rPr>
          <w:rFonts w:ascii="Times New Roman" w:hAnsi="Times New Roman" w:cs="Times New Roman"/>
        </w:rPr>
        <w:t xml:space="preserve">, </w:t>
      </w:r>
      <w:r w:rsidRPr="00033E59">
        <w:rPr>
          <w:rFonts w:ascii="Times New Roman" w:hAnsi="Times New Roman" w:cs="Times New Roman"/>
          <w:i/>
        </w:rPr>
        <w:t>E. variabilis</w:t>
      </w:r>
      <w:r w:rsidRPr="00033E59">
        <w:rPr>
          <w:rFonts w:ascii="Times New Roman" w:hAnsi="Times New Roman" w:cs="Times New Roman"/>
        </w:rPr>
        <w:t xml:space="preserve">, Formicidae, Galerucinae, parasitic Aprocrita, Lepidoptera, Lygaeidae, </w:t>
      </w:r>
      <w:r w:rsidRPr="00033E59">
        <w:rPr>
          <w:rFonts w:ascii="Times New Roman" w:hAnsi="Times New Roman" w:cs="Times New Roman"/>
          <w:i/>
        </w:rPr>
        <w:t xml:space="preserve">Spissistilus festinus </w:t>
      </w:r>
      <w:r w:rsidRPr="00033E59">
        <w:rPr>
          <w:rFonts w:ascii="Times New Roman" w:hAnsi="Times New Roman" w:cs="Times New Roman"/>
        </w:rPr>
        <w:t xml:space="preserve">(three-cornered alfalfa hopper), Miridae, </w:t>
      </w:r>
      <w:r w:rsidRPr="00033E59">
        <w:rPr>
          <w:rFonts w:ascii="Times New Roman" w:hAnsi="Times New Roman" w:cs="Times New Roman"/>
          <w:i/>
        </w:rPr>
        <w:t>Orius</w:t>
      </w:r>
      <w:r w:rsidRPr="00033E59">
        <w:rPr>
          <w:rFonts w:ascii="Times New Roman" w:hAnsi="Times New Roman" w:cs="Times New Roman"/>
        </w:rPr>
        <w:t xml:space="preserve"> sp., Psocoptera, Psyllidae, </w:t>
      </w:r>
      <w:r w:rsidRPr="00033E59">
        <w:rPr>
          <w:rFonts w:ascii="Times New Roman" w:hAnsi="Times New Roman" w:cs="Times New Roman"/>
          <w:i/>
        </w:rPr>
        <w:t>Scaphytopius</w:t>
      </w:r>
      <w:r w:rsidRPr="00033E59">
        <w:rPr>
          <w:rFonts w:ascii="Times New Roman" w:hAnsi="Times New Roman" w:cs="Times New Roman"/>
        </w:rPr>
        <w:t xml:space="preserve"> spp., spiders, Thysanoptera, Trichoptera and a small number of unknown Ciccadellids. Of these organisms that co-occur on both wild and wine grape, </w:t>
      </w:r>
      <w:r w:rsidRPr="00033E59">
        <w:rPr>
          <w:rFonts w:ascii="Times New Roman" w:hAnsi="Times New Roman" w:cs="Times New Roman"/>
          <w:i/>
        </w:rPr>
        <w:t>Deltocephalus</w:t>
      </w:r>
      <w:r w:rsidRPr="00033E59">
        <w:rPr>
          <w:rFonts w:ascii="Times New Roman" w:hAnsi="Times New Roman" w:cs="Times New Roman"/>
        </w:rPr>
        <w:t xml:space="preserve"> </w:t>
      </w:r>
      <w:r w:rsidRPr="00033E59">
        <w:rPr>
          <w:rFonts w:ascii="Times New Roman" w:hAnsi="Times New Roman" w:cs="Times New Roman"/>
          <w:i/>
        </w:rPr>
        <w:t>fuscinervosus</w:t>
      </w:r>
      <w:r w:rsidRPr="00033E59">
        <w:rPr>
          <w:rFonts w:ascii="Times New Roman" w:hAnsi="Times New Roman" w:cs="Times New Roman"/>
        </w:rPr>
        <w:t xml:space="preserve">, </w:t>
      </w:r>
      <w:r w:rsidRPr="00033E59">
        <w:rPr>
          <w:rFonts w:ascii="Times New Roman" w:hAnsi="Times New Roman" w:cs="Times New Roman"/>
          <w:i/>
        </w:rPr>
        <w:t>Empoasca</w:t>
      </w:r>
      <w:r w:rsidRPr="00033E59">
        <w:rPr>
          <w:rFonts w:ascii="Times New Roman" w:hAnsi="Times New Roman" w:cs="Times New Roman"/>
        </w:rPr>
        <w:t xml:space="preserve"> spp., </w:t>
      </w:r>
      <w:r w:rsidRPr="00033E59">
        <w:rPr>
          <w:rFonts w:ascii="Times New Roman" w:hAnsi="Times New Roman" w:cs="Times New Roman"/>
          <w:i/>
        </w:rPr>
        <w:t>E. elegantula</w:t>
      </w:r>
      <w:r w:rsidRPr="00033E59">
        <w:rPr>
          <w:rFonts w:ascii="Times New Roman" w:hAnsi="Times New Roman" w:cs="Times New Roman"/>
        </w:rPr>
        <w:t xml:space="preserve">, </w:t>
      </w:r>
      <w:r w:rsidRPr="00033E59">
        <w:rPr>
          <w:rFonts w:ascii="Times New Roman" w:hAnsi="Times New Roman" w:cs="Times New Roman"/>
          <w:i/>
        </w:rPr>
        <w:t>E. variabilis</w:t>
      </w:r>
      <w:r w:rsidRPr="00033E59">
        <w:rPr>
          <w:rFonts w:ascii="Times New Roman" w:hAnsi="Times New Roman" w:cs="Times New Roman"/>
        </w:rPr>
        <w:t xml:space="preserve">, Lygaeidae, Miridae, Psyllidae, </w:t>
      </w:r>
      <w:r w:rsidRPr="00033E59">
        <w:rPr>
          <w:rFonts w:ascii="Times New Roman" w:hAnsi="Times New Roman" w:cs="Times New Roman"/>
          <w:i/>
        </w:rPr>
        <w:t>Scaphytopius</w:t>
      </w:r>
      <w:r w:rsidRPr="00033E59">
        <w:rPr>
          <w:rFonts w:ascii="Times New Roman" w:hAnsi="Times New Roman" w:cs="Times New Roman"/>
        </w:rPr>
        <w:t xml:space="preserve"> spp., </w:t>
      </w:r>
      <w:r w:rsidRPr="00033E59">
        <w:rPr>
          <w:rFonts w:ascii="Times New Roman" w:hAnsi="Times New Roman" w:cs="Times New Roman"/>
          <w:i/>
        </w:rPr>
        <w:t>Spissistilus festinus</w:t>
      </w:r>
      <w:r w:rsidRPr="00033E59">
        <w:rPr>
          <w:rFonts w:ascii="Times New Roman" w:hAnsi="Times New Roman" w:cs="Times New Roman"/>
        </w:rPr>
        <w:t xml:space="preserve">, Thysanoptera, and the unknown Ciccadellids will likely feed directly on grape plant tissue and only </w:t>
      </w:r>
      <w:r w:rsidRPr="00033E59">
        <w:rPr>
          <w:rFonts w:ascii="Times New Roman" w:hAnsi="Times New Roman" w:cs="Times New Roman"/>
          <w:i/>
        </w:rPr>
        <w:t>E. elegantula</w:t>
      </w:r>
      <w:r w:rsidRPr="00033E59">
        <w:rPr>
          <w:rFonts w:ascii="Times New Roman" w:hAnsi="Times New Roman" w:cs="Times New Roman"/>
        </w:rPr>
        <w:t xml:space="preserve"> and </w:t>
      </w:r>
      <w:r w:rsidRPr="00033E59">
        <w:rPr>
          <w:rFonts w:ascii="Times New Roman" w:hAnsi="Times New Roman" w:cs="Times New Roman"/>
          <w:i/>
        </w:rPr>
        <w:t>E. variabilis</w:t>
      </w:r>
      <w:r w:rsidRPr="00033E59">
        <w:rPr>
          <w:rFonts w:ascii="Times New Roman" w:hAnsi="Times New Roman" w:cs="Times New Roman"/>
        </w:rPr>
        <w:t xml:space="preserve"> are known to reproduce on these species. The most commonly encountered organism on cultivated wine grape was </w:t>
      </w:r>
      <w:r w:rsidRPr="00033E59">
        <w:rPr>
          <w:rFonts w:ascii="Times New Roman" w:hAnsi="Times New Roman" w:cs="Times New Roman"/>
          <w:i/>
        </w:rPr>
        <w:t>E. elegantula</w:t>
      </w:r>
      <w:r w:rsidRPr="00033E59">
        <w:rPr>
          <w:rFonts w:ascii="Times New Roman" w:hAnsi="Times New Roman" w:cs="Times New Roman"/>
        </w:rPr>
        <w:t xml:space="preserve"> (35%), followed by </w:t>
      </w:r>
      <w:r w:rsidRPr="00033E59">
        <w:rPr>
          <w:rFonts w:ascii="Times New Roman" w:hAnsi="Times New Roman" w:cs="Times New Roman"/>
          <w:i/>
        </w:rPr>
        <w:t>E. variabilis</w:t>
      </w:r>
      <w:r w:rsidRPr="00033E59">
        <w:rPr>
          <w:rFonts w:ascii="Times New Roman" w:hAnsi="Times New Roman" w:cs="Times New Roman"/>
        </w:rPr>
        <w:t xml:space="preserve"> (11%), Thysanoptera (5%), aphids (2%) and Lygaeidae (1%). All other organisms represented &lt;1% of the community found on wine grapes. From this group of likely feeders that occur on both wild and wine grape, we have conducted GRBaV transmission experiments with </w:t>
      </w:r>
      <w:r w:rsidRPr="00033E59">
        <w:rPr>
          <w:rFonts w:ascii="Times New Roman" w:hAnsi="Times New Roman" w:cs="Times New Roman"/>
          <w:i/>
        </w:rPr>
        <w:t>E. elegantula</w:t>
      </w:r>
      <w:r w:rsidRPr="00033E59">
        <w:rPr>
          <w:rFonts w:ascii="Times New Roman" w:hAnsi="Times New Roman" w:cs="Times New Roman"/>
        </w:rPr>
        <w:t xml:space="preserve"> and </w:t>
      </w:r>
      <w:r w:rsidRPr="00033E59">
        <w:rPr>
          <w:rFonts w:ascii="Times New Roman" w:hAnsi="Times New Roman" w:cs="Times New Roman"/>
          <w:i/>
        </w:rPr>
        <w:t>E. variabilis</w:t>
      </w:r>
      <w:r w:rsidRPr="00033E59">
        <w:rPr>
          <w:rFonts w:ascii="Times New Roman" w:hAnsi="Times New Roman" w:cs="Times New Roman"/>
        </w:rPr>
        <w:t xml:space="preserve">, which represent some of the </w:t>
      </w:r>
      <w:r w:rsidRPr="00033E59">
        <w:rPr>
          <w:rFonts w:ascii="Times New Roman" w:hAnsi="Times New Roman" w:cs="Times New Roman"/>
        </w:rPr>
        <w:lastRenderedPageBreak/>
        <w:t>commonly encountered organisms on both wild and wine grape. Results from these trials have not indicated any ability of these insects to transmit the virus.</w:t>
      </w:r>
    </w:p>
    <w:p w14:paraId="7DA13759" w14:textId="77777777" w:rsidR="00B538EE" w:rsidRPr="00033E59" w:rsidRDefault="00B538EE" w:rsidP="007677BE">
      <w:pPr>
        <w:pStyle w:val="NoSpacing"/>
        <w:rPr>
          <w:rFonts w:ascii="Times New Roman" w:hAnsi="Times New Roman" w:cs="Times New Roman"/>
        </w:rPr>
      </w:pPr>
    </w:p>
    <w:p w14:paraId="2CD54A0B" w14:textId="77777777" w:rsidR="00B538EE" w:rsidRPr="00033E59" w:rsidRDefault="00B538EE" w:rsidP="007677BE">
      <w:pPr>
        <w:pStyle w:val="NoSpacing"/>
        <w:rPr>
          <w:rFonts w:ascii="Times New Roman" w:hAnsi="Times New Roman" w:cs="Times New Roman"/>
          <w:b/>
        </w:rPr>
      </w:pPr>
      <w:r w:rsidRPr="00033E59">
        <w:rPr>
          <w:rFonts w:ascii="Times New Roman" w:hAnsi="Times New Roman" w:cs="Times New Roman"/>
          <w:b/>
        </w:rPr>
        <w:t xml:space="preserve">Table 2. Arthropod Community on Wild Grapes and Cultivated Wine Grapes. Data shows mean annual abundance per sample </w:t>
      </w:r>
      <w:r w:rsidRPr="00033E59">
        <w:rPr>
          <w:rFonts w:ascii="Times New Roman" w:eastAsia="Times New Roman" w:hAnsi="Times New Roman" w:cs="Times New Roman"/>
          <w:b/>
          <w:color w:val="000000"/>
        </w:rPr>
        <w:t>±SEM and percentage of total arthropods found on the plant.</w:t>
      </w:r>
    </w:p>
    <w:tbl>
      <w:tblPr>
        <w:tblW w:w="10350" w:type="dxa"/>
        <w:tblLayout w:type="fixed"/>
        <w:tblLook w:val="04A0" w:firstRow="1" w:lastRow="0" w:firstColumn="1" w:lastColumn="0" w:noHBand="0" w:noVBand="1"/>
      </w:tblPr>
      <w:tblGrid>
        <w:gridCol w:w="1524"/>
        <w:gridCol w:w="2076"/>
        <w:gridCol w:w="2489"/>
        <w:gridCol w:w="1402"/>
        <w:gridCol w:w="744"/>
        <w:gridCol w:w="1323"/>
        <w:gridCol w:w="792"/>
      </w:tblGrid>
      <w:tr w:rsidR="00B538EE" w:rsidRPr="00033E59" w14:paraId="09A5EBFB" w14:textId="77777777" w:rsidTr="002E21F0">
        <w:trPr>
          <w:trHeight w:val="288"/>
        </w:trPr>
        <w:tc>
          <w:tcPr>
            <w:tcW w:w="1524" w:type="dxa"/>
            <w:vMerge w:val="restart"/>
            <w:tcBorders>
              <w:top w:val="single" w:sz="4" w:space="0" w:color="auto"/>
            </w:tcBorders>
            <w:vAlign w:val="center"/>
          </w:tcPr>
          <w:p w14:paraId="0D865374"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Order</w:t>
            </w:r>
          </w:p>
        </w:tc>
        <w:tc>
          <w:tcPr>
            <w:tcW w:w="2076" w:type="dxa"/>
            <w:vMerge w:val="restart"/>
            <w:tcBorders>
              <w:top w:val="single" w:sz="4" w:space="0" w:color="auto"/>
            </w:tcBorders>
            <w:vAlign w:val="center"/>
          </w:tcPr>
          <w:p w14:paraId="753C393E"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Family</w:t>
            </w:r>
          </w:p>
        </w:tc>
        <w:tc>
          <w:tcPr>
            <w:tcW w:w="2489" w:type="dxa"/>
            <w:vMerge w:val="restart"/>
            <w:tcBorders>
              <w:top w:val="single" w:sz="4" w:space="0" w:color="auto"/>
            </w:tcBorders>
            <w:shd w:val="clear" w:color="auto" w:fill="auto"/>
            <w:noWrap/>
            <w:vAlign w:val="center"/>
          </w:tcPr>
          <w:p w14:paraId="226CF0E4"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Genus/Species</w:t>
            </w:r>
          </w:p>
        </w:tc>
        <w:tc>
          <w:tcPr>
            <w:tcW w:w="2146" w:type="dxa"/>
            <w:gridSpan w:val="2"/>
            <w:tcBorders>
              <w:top w:val="single" w:sz="4" w:space="0" w:color="auto"/>
              <w:bottom w:val="single" w:sz="4" w:space="0" w:color="auto"/>
            </w:tcBorders>
            <w:shd w:val="clear" w:color="auto" w:fill="auto"/>
            <w:noWrap/>
            <w:vAlign w:val="center"/>
          </w:tcPr>
          <w:p w14:paraId="48622DEC"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Wild Grape</w:t>
            </w:r>
          </w:p>
        </w:tc>
        <w:tc>
          <w:tcPr>
            <w:tcW w:w="2115" w:type="dxa"/>
            <w:gridSpan w:val="2"/>
            <w:tcBorders>
              <w:top w:val="single" w:sz="4" w:space="0" w:color="auto"/>
              <w:bottom w:val="single" w:sz="4" w:space="0" w:color="auto"/>
            </w:tcBorders>
            <w:vAlign w:val="center"/>
          </w:tcPr>
          <w:p w14:paraId="7988A16E"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Wine Grape</w:t>
            </w:r>
          </w:p>
        </w:tc>
      </w:tr>
      <w:tr w:rsidR="00B538EE" w:rsidRPr="00033E59" w14:paraId="4A795816" w14:textId="77777777" w:rsidTr="002E21F0">
        <w:trPr>
          <w:trHeight w:val="288"/>
        </w:trPr>
        <w:tc>
          <w:tcPr>
            <w:tcW w:w="1524" w:type="dxa"/>
            <w:vMerge/>
            <w:tcBorders>
              <w:bottom w:val="single" w:sz="4" w:space="0" w:color="auto"/>
            </w:tcBorders>
            <w:vAlign w:val="center"/>
          </w:tcPr>
          <w:p w14:paraId="3D5AA8C4" w14:textId="77777777" w:rsidR="00B538EE" w:rsidRPr="00033E59" w:rsidRDefault="00B538EE" w:rsidP="007677BE">
            <w:pPr>
              <w:spacing w:after="0" w:line="240" w:lineRule="auto"/>
              <w:rPr>
                <w:rFonts w:ascii="Times New Roman" w:eastAsia="Times New Roman" w:hAnsi="Times New Roman" w:cs="Times New Roman"/>
                <w:b/>
                <w:color w:val="000000"/>
              </w:rPr>
            </w:pPr>
          </w:p>
        </w:tc>
        <w:tc>
          <w:tcPr>
            <w:tcW w:w="2076" w:type="dxa"/>
            <w:vMerge/>
            <w:tcBorders>
              <w:bottom w:val="single" w:sz="4" w:space="0" w:color="auto"/>
            </w:tcBorders>
            <w:vAlign w:val="center"/>
          </w:tcPr>
          <w:p w14:paraId="5A0943F7" w14:textId="77777777" w:rsidR="00B538EE" w:rsidRPr="00033E59" w:rsidRDefault="00B538EE" w:rsidP="007677BE">
            <w:pPr>
              <w:spacing w:after="0" w:line="240" w:lineRule="auto"/>
              <w:rPr>
                <w:rFonts w:ascii="Times New Roman" w:eastAsia="Times New Roman" w:hAnsi="Times New Roman" w:cs="Times New Roman"/>
                <w:b/>
                <w:color w:val="000000"/>
              </w:rPr>
            </w:pPr>
          </w:p>
        </w:tc>
        <w:tc>
          <w:tcPr>
            <w:tcW w:w="2489" w:type="dxa"/>
            <w:vMerge/>
            <w:tcBorders>
              <w:bottom w:val="single" w:sz="4" w:space="0" w:color="auto"/>
            </w:tcBorders>
            <w:shd w:val="clear" w:color="auto" w:fill="auto"/>
            <w:noWrap/>
            <w:vAlign w:val="center"/>
          </w:tcPr>
          <w:p w14:paraId="30812FA0" w14:textId="77777777" w:rsidR="00B538EE" w:rsidRPr="00033E59" w:rsidRDefault="00B538EE" w:rsidP="007677BE">
            <w:pPr>
              <w:spacing w:after="0" w:line="240" w:lineRule="auto"/>
              <w:rPr>
                <w:rFonts w:ascii="Times New Roman" w:eastAsia="Times New Roman" w:hAnsi="Times New Roman" w:cs="Times New Roman"/>
                <w:b/>
                <w:color w:val="000000"/>
              </w:rPr>
            </w:pPr>
          </w:p>
        </w:tc>
        <w:tc>
          <w:tcPr>
            <w:tcW w:w="1402" w:type="dxa"/>
            <w:tcBorders>
              <w:top w:val="single" w:sz="4" w:space="0" w:color="auto"/>
              <w:bottom w:val="single" w:sz="4" w:space="0" w:color="auto"/>
            </w:tcBorders>
            <w:shd w:val="clear" w:color="auto" w:fill="auto"/>
            <w:noWrap/>
            <w:vAlign w:val="center"/>
          </w:tcPr>
          <w:p w14:paraId="670CDF3F"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Abundance</w:t>
            </w:r>
          </w:p>
        </w:tc>
        <w:tc>
          <w:tcPr>
            <w:tcW w:w="744" w:type="dxa"/>
            <w:tcBorders>
              <w:top w:val="single" w:sz="4" w:space="0" w:color="auto"/>
              <w:bottom w:val="single" w:sz="4" w:space="0" w:color="auto"/>
            </w:tcBorders>
            <w:shd w:val="clear" w:color="auto" w:fill="auto"/>
            <w:noWrap/>
            <w:vAlign w:val="center"/>
          </w:tcPr>
          <w:p w14:paraId="73DD50B8"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w:t>
            </w:r>
          </w:p>
        </w:tc>
        <w:tc>
          <w:tcPr>
            <w:tcW w:w="1323" w:type="dxa"/>
            <w:tcBorders>
              <w:top w:val="single" w:sz="4" w:space="0" w:color="auto"/>
              <w:bottom w:val="single" w:sz="4" w:space="0" w:color="auto"/>
            </w:tcBorders>
            <w:vAlign w:val="center"/>
          </w:tcPr>
          <w:p w14:paraId="0C6EA513"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Abundance</w:t>
            </w:r>
          </w:p>
        </w:tc>
        <w:tc>
          <w:tcPr>
            <w:tcW w:w="792" w:type="dxa"/>
            <w:tcBorders>
              <w:top w:val="single" w:sz="4" w:space="0" w:color="auto"/>
              <w:bottom w:val="single" w:sz="4" w:space="0" w:color="auto"/>
            </w:tcBorders>
            <w:vAlign w:val="center"/>
          </w:tcPr>
          <w:p w14:paraId="0BBF71B1" w14:textId="77777777" w:rsidR="00B538EE" w:rsidRPr="00033E59" w:rsidRDefault="00B538EE" w:rsidP="007677BE">
            <w:pPr>
              <w:spacing w:after="0" w:line="240" w:lineRule="auto"/>
              <w:rPr>
                <w:rFonts w:ascii="Times New Roman" w:eastAsia="Times New Roman" w:hAnsi="Times New Roman" w:cs="Times New Roman"/>
                <w:b/>
                <w:color w:val="000000"/>
              </w:rPr>
            </w:pPr>
            <w:r w:rsidRPr="00033E59">
              <w:rPr>
                <w:rFonts w:ascii="Times New Roman" w:eastAsia="Times New Roman" w:hAnsi="Times New Roman" w:cs="Times New Roman"/>
                <w:b/>
                <w:color w:val="000000"/>
              </w:rPr>
              <w:t>%</w:t>
            </w:r>
          </w:p>
        </w:tc>
      </w:tr>
      <w:tr w:rsidR="00B538EE" w:rsidRPr="00033E59" w14:paraId="480A8AE0" w14:textId="77777777" w:rsidTr="002E21F0">
        <w:trPr>
          <w:trHeight w:val="288"/>
        </w:trPr>
        <w:tc>
          <w:tcPr>
            <w:tcW w:w="1524" w:type="dxa"/>
            <w:tcBorders>
              <w:top w:val="single" w:sz="4" w:space="0" w:color="auto"/>
            </w:tcBorders>
          </w:tcPr>
          <w:p w14:paraId="2C351418"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Araneae</w:t>
            </w:r>
          </w:p>
        </w:tc>
        <w:tc>
          <w:tcPr>
            <w:tcW w:w="2076" w:type="dxa"/>
            <w:tcBorders>
              <w:top w:val="single" w:sz="4" w:space="0" w:color="auto"/>
            </w:tcBorders>
            <w:vAlign w:val="center"/>
          </w:tcPr>
          <w:p w14:paraId="0B5096DE"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tcBorders>
              <w:top w:val="single" w:sz="4" w:space="0" w:color="auto"/>
            </w:tcBorders>
            <w:shd w:val="clear" w:color="auto" w:fill="auto"/>
            <w:noWrap/>
            <w:vAlign w:val="center"/>
          </w:tcPr>
          <w:p w14:paraId="2DB87454"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tcBorders>
              <w:top w:val="single" w:sz="4" w:space="0" w:color="auto"/>
            </w:tcBorders>
            <w:shd w:val="clear" w:color="auto" w:fill="auto"/>
            <w:noWrap/>
            <w:vAlign w:val="center"/>
          </w:tcPr>
          <w:p w14:paraId="18537E67"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0.39 ±0.12</w:t>
            </w:r>
          </w:p>
        </w:tc>
        <w:tc>
          <w:tcPr>
            <w:tcW w:w="744" w:type="dxa"/>
            <w:tcBorders>
              <w:top w:val="single" w:sz="4" w:space="0" w:color="auto"/>
            </w:tcBorders>
            <w:shd w:val="clear" w:color="auto" w:fill="auto"/>
            <w:noWrap/>
            <w:vAlign w:val="center"/>
          </w:tcPr>
          <w:p w14:paraId="5624FE9F"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hAnsi="Times New Roman" w:cs="Times New Roman"/>
                <w:color w:val="000000"/>
              </w:rPr>
              <w:t>6%</w:t>
            </w:r>
          </w:p>
        </w:tc>
        <w:tc>
          <w:tcPr>
            <w:tcW w:w="1323" w:type="dxa"/>
            <w:tcBorders>
              <w:top w:val="single" w:sz="4" w:space="0" w:color="auto"/>
            </w:tcBorders>
            <w:vAlign w:val="center"/>
          </w:tcPr>
          <w:p w14:paraId="6449055B"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0.02 </w:t>
            </w:r>
            <w:r w:rsidRPr="00033E59">
              <w:rPr>
                <w:rFonts w:ascii="Times New Roman" w:eastAsia="Times New Roman" w:hAnsi="Times New Roman" w:cs="Times New Roman"/>
                <w:color w:val="000000"/>
              </w:rPr>
              <w:t>±0.02</w:t>
            </w:r>
          </w:p>
        </w:tc>
        <w:tc>
          <w:tcPr>
            <w:tcW w:w="792" w:type="dxa"/>
            <w:tcBorders>
              <w:top w:val="single" w:sz="4" w:space="0" w:color="auto"/>
            </w:tcBorders>
            <w:vAlign w:val="center"/>
          </w:tcPr>
          <w:p w14:paraId="605F6DF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2%</w:t>
            </w:r>
          </w:p>
        </w:tc>
      </w:tr>
      <w:tr w:rsidR="00B538EE" w:rsidRPr="00033E59" w14:paraId="36A2D3E7" w14:textId="77777777" w:rsidTr="002E21F0">
        <w:trPr>
          <w:trHeight w:val="288"/>
        </w:trPr>
        <w:tc>
          <w:tcPr>
            <w:tcW w:w="1524" w:type="dxa"/>
            <w:vMerge w:val="restart"/>
          </w:tcPr>
          <w:p w14:paraId="577E8DAA"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Coleoptera</w:t>
            </w:r>
          </w:p>
        </w:tc>
        <w:tc>
          <w:tcPr>
            <w:tcW w:w="2076" w:type="dxa"/>
            <w:vAlign w:val="center"/>
          </w:tcPr>
          <w:p w14:paraId="2D0D87E1"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Galerucinae</w:t>
            </w:r>
          </w:p>
        </w:tc>
        <w:tc>
          <w:tcPr>
            <w:tcW w:w="2489" w:type="dxa"/>
            <w:shd w:val="clear" w:color="auto" w:fill="auto"/>
            <w:noWrap/>
            <w:vAlign w:val="center"/>
          </w:tcPr>
          <w:p w14:paraId="7B228366"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7617D6E3"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0B9BC5F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7206662D"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0.01 </w:t>
            </w:r>
            <w:r w:rsidRPr="00033E59">
              <w:rPr>
                <w:rFonts w:ascii="Times New Roman" w:eastAsia="Times New Roman" w:hAnsi="Times New Roman" w:cs="Times New Roman"/>
                <w:color w:val="000000"/>
              </w:rPr>
              <w:t>±0.01</w:t>
            </w:r>
          </w:p>
        </w:tc>
        <w:tc>
          <w:tcPr>
            <w:tcW w:w="792" w:type="dxa"/>
            <w:vAlign w:val="center"/>
          </w:tcPr>
          <w:p w14:paraId="7A8AB731"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163DC28E" w14:textId="77777777" w:rsidTr="002E21F0">
        <w:trPr>
          <w:trHeight w:val="288"/>
        </w:trPr>
        <w:tc>
          <w:tcPr>
            <w:tcW w:w="1524" w:type="dxa"/>
            <w:vMerge/>
          </w:tcPr>
          <w:p w14:paraId="1FA81D8F"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0F82CC39"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Cantharidae</w:t>
            </w:r>
          </w:p>
        </w:tc>
        <w:tc>
          <w:tcPr>
            <w:tcW w:w="2489" w:type="dxa"/>
            <w:shd w:val="clear" w:color="auto" w:fill="auto"/>
            <w:noWrap/>
            <w:vAlign w:val="center"/>
          </w:tcPr>
          <w:p w14:paraId="27E14EF2"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099E6226"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1C28032E"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460EB81A"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3DB9A6B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04987F4D" w14:textId="77777777" w:rsidTr="002E21F0">
        <w:trPr>
          <w:trHeight w:val="288"/>
        </w:trPr>
        <w:tc>
          <w:tcPr>
            <w:tcW w:w="1524" w:type="dxa"/>
            <w:vMerge/>
          </w:tcPr>
          <w:p w14:paraId="5A5D6FAA"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4D91C1CC"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Other</w:t>
            </w:r>
          </w:p>
        </w:tc>
        <w:tc>
          <w:tcPr>
            <w:tcW w:w="2489" w:type="dxa"/>
            <w:shd w:val="clear" w:color="auto" w:fill="auto"/>
            <w:noWrap/>
            <w:vAlign w:val="center"/>
          </w:tcPr>
          <w:p w14:paraId="6BC47E4E"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6C2E7650"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0.18 ±0.09</w:t>
            </w:r>
          </w:p>
        </w:tc>
        <w:tc>
          <w:tcPr>
            <w:tcW w:w="744" w:type="dxa"/>
            <w:shd w:val="clear" w:color="auto" w:fill="auto"/>
            <w:noWrap/>
            <w:vAlign w:val="center"/>
          </w:tcPr>
          <w:p w14:paraId="4D7DBE31"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3%</w:t>
            </w:r>
          </w:p>
        </w:tc>
        <w:tc>
          <w:tcPr>
            <w:tcW w:w="1323" w:type="dxa"/>
            <w:vAlign w:val="center"/>
          </w:tcPr>
          <w:p w14:paraId="6BF643A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0.08 </w:t>
            </w:r>
            <w:r w:rsidRPr="00033E59">
              <w:rPr>
                <w:rFonts w:ascii="Times New Roman" w:eastAsia="Times New Roman" w:hAnsi="Times New Roman" w:cs="Times New Roman"/>
                <w:color w:val="000000"/>
              </w:rPr>
              <w:t>±0.02</w:t>
            </w:r>
          </w:p>
        </w:tc>
        <w:tc>
          <w:tcPr>
            <w:tcW w:w="792" w:type="dxa"/>
            <w:vAlign w:val="center"/>
          </w:tcPr>
          <w:p w14:paraId="618D4B8E"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2%</w:t>
            </w:r>
          </w:p>
        </w:tc>
      </w:tr>
      <w:tr w:rsidR="00B538EE" w:rsidRPr="00033E59" w14:paraId="51A235AE" w14:textId="77777777" w:rsidTr="002E21F0">
        <w:trPr>
          <w:trHeight w:val="288"/>
        </w:trPr>
        <w:tc>
          <w:tcPr>
            <w:tcW w:w="1524" w:type="dxa"/>
          </w:tcPr>
          <w:p w14:paraId="695851FC"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Dermaptera</w:t>
            </w:r>
          </w:p>
        </w:tc>
        <w:tc>
          <w:tcPr>
            <w:tcW w:w="2076" w:type="dxa"/>
            <w:vAlign w:val="center"/>
          </w:tcPr>
          <w:p w14:paraId="7C4E2668"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5D245944"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56817EB6"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0.04 ±0.03</w:t>
            </w:r>
          </w:p>
        </w:tc>
        <w:tc>
          <w:tcPr>
            <w:tcW w:w="744" w:type="dxa"/>
            <w:shd w:val="clear" w:color="auto" w:fill="auto"/>
            <w:noWrap/>
            <w:vAlign w:val="center"/>
          </w:tcPr>
          <w:p w14:paraId="40E6F35E"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7713428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792" w:type="dxa"/>
            <w:vAlign w:val="center"/>
          </w:tcPr>
          <w:p w14:paraId="38EC05AB"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r>
      <w:tr w:rsidR="00B538EE" w:rsidRPr="00033E59" w14:paraId="06D28A8E" w14:textId="77777777" w:rsidTr="002E21F0">
        <w:trPr>
          <w:trHeight w:val="288"/>
        </w:trPr>
        <w:tc>
          <w:tcPr>
            <w:tcW w:w="1524" w:type="dxa"/>
            <w:vMerge w:val="restart"/>
          </w:tcPr>
          <w:p w14:paraId="56F235C4"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Diptera</w:t>
            </w:r>
          </w:p>
        </w:tc>
        <w:tc>
          <w:tcPr>
            <w:tcW w:w="2076" w:type="dxa"/>
            <w:vAlign w:val="center"/>
          </w:tcPr>
          <w:p w14:paraId="25058D13"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Syrphidae</w:t>
            </w:r>
          </w:p>
        </w:tc>
        <w:tc>
          <w:tcPr>
            <w:tcW w:w="2489" w:type="dxa"/>
            <w:shd w:val="clear" w:color="auto" w:fill="auto"/>
            <w:noWrap/>
            <w:vAlign w:val="center"/>
          </w:tcPr>
          <w:p w14:paraId="6101E8D1"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214D8EB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3769C952"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705D0E6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3CFE676D"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5B5AEB81" w14:textId="77777777" w:rsidTr="002E21F0">
        <w:trPr>
          <w:trHeight w:val="288"/>
        </w:trPr>
        <w:tc>
          <w:tcPr>
            <w:tcW w:w="1524" w:type="dxa"/>
            <w:vMerge/>
          </w:tcPr>
          <w:p w14:paraId="561A27C7"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4474CDF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Other</w:t>
            </w:r>
          </w:p>
        </w:tc>
        <w:tc>
          <w:tcPr>
            <w:tcW w:w="2489" w:type="dxa"/>
            <w:shd w:val="clear" w:color="auto" w:fill="auto"/>
            <w:noWrap/>
            <w:vAlign w:val="center"/>
          </w:tcPr>
          <w:p w14:paraId="500F54CD"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773519E8"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2.80 ±0.68</w:t>
            </w:r>
          </w:p>
        </w:tc>
        <w:tc>
          <w:tcPr>
            <w:tcW w:w="744" w:type="dxa"/>
            <w:shd w:val="clear" w:color="auto" w:fill="auto"/>
            <w:noWrap/>
            <w:vAlign w:val="center"/>
          </w:tcPr>
          <w:p w14:paraId="4B2FC68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41%</w:t>
            </w:r>
          </w:p>
        </w:tc>
        <w:tc>
          <w:tcPr>
            <w:tcW w:w="1323" w:type="dxa"/>
            <w:vAlign w:val="center"/>
          </w:tcPr>
          <w:p w14:paraId="02DFFC9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1.24 </w:t>
            </w:r>
            <w:r w:rsidRPr="00033E59">
              <w:rPr>
                <w:rFonts w:ascii="Times New Roman" w:eastAsia="Times New Roman" w:hAnsi="Times New Roman" w:cs="Times New Roman"/>
                <w:color w:val="000000"/>
              </w:rPr>
              <w:t>±0.14</w:t>
            </w:r>
          </w:p>
        </w:tc>
        <w:tc>
          <w:tcPr>
            <w:tcW w:w="792" w:type="dxa"/>
            <w:vAlign w:val="center"/>
          </w:tcPr>
          <w:p w14:paraId="65E9F4A3"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28%</w:t>
            </w:r>
          </w:p>
        </w:tc>
      </w:tr>
      <w:tr w:rsidR="00B538EE" w:rsidRPr="00033E59" w14:paraId="1F0501C8" w14:textId="77777777" w:rsidTr="002E21F0">
        <w:trPr>
          <w:trHeight w:val="288"/>
        </w:trPr>
        <w:tc>
          <w:tcPr>
            <w:tcW w:w="1524" w:type="dxa"/>
            <w:vMerge w:val="restart"/>
          </w:tcPr>
          <w:p w14:paraId="4A099FFC"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Hemiptera</w:t>
            </w:r>
          </w:p>
        </w:tc>
        <w:tc>
          <w:tcPr>
            <w:tcW w:w="2076" w:type="dxa"/>
            <w:vAlign w:val="center"/>
          </w:tcPr>
          <w:p w14:paraId="6E4B6481"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Acanaloniidae</w:t>
            </w:r>
          </w:p>
        </w:tc>
        <w:tc>
          <w:tcPr>
            <w:tcW w:w="2489" w:type="dxa"/>
            <w:shd w:val="clear" w:color="auto" w:fill="auto"/>
            <w:noWrap/>
            <w:vAlign w:val="center"/>
          </w:tcPr>
          <w:p w14:paraId="5D5BA086"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1F2A11AB"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2BF4908F"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605A83B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792" w:type="dxa"/>
            <w:vAlign w:val="center"/>
          </w:tcPr>
          <w:p w14:paraId="0B7B94B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r>
      <w:tr w:rsidR="00B538EE" w:rsidRPr="00033E59" w14:paraId="5C0F1D0A" w14:textId="77777777" w:rsidTr="002E21F0">
        <w:trPr>
          <w:trHeight w:val="288"/>
        </w:trPr>
        <w:tc>
          <w:tcPr>
            <w:tcW w:w="1524" w:type="dxa"/>
            <w:vMerge/>
          </w:tcPr>
          <w:p w14:paraId="1E220C35"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1B3B09B9"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Alydidae</w:t>
            </w:r>
          </w:p>
        </w:tc>
        <w:tc>
          <w:tcPr>
            <w:tcW w:w="2489" w:type="dxa"/>
            <w:shd w:val="clear" w:color="auto" w:fill="auto"/>
            <w:noWrap/>
            <w:vAlign w:val="center"/>
          </w:tcPr>
          <w:p w14:paraId="42F0C816"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2A38D194"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60CCEF9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311018A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518E52E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6BC0F67E" w14:textId="77777777" w:rsidTr="002E21F0">
        <w:trPr>
          <w:trHeight w:val="288"/>
        </w:trPr>
        <w:tc>
          <w:tcPr>
            <w:tcW w:w="1524" w:type="dxa"/>
            <w:vMerge/>
          </w:tcPr>
          <w:p w14:paraId="4ADA0085"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2852B9C5"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Anthocoridae</w:t>
            </w:r>
          </w:p>
        </w:tc>
        <w:tc>
          <w:tcPr>
            <w:tcW w:w="2489" w:type="dxa"/>
            <w:shd w:val="clear" w:color="auto" w:fill="auto"/>
            <w:noWrap/>
            <w:vAlign w:val="center"/>
          </w:tcPr>
          <w:p w14:paraId="08AD910A"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Orius</w:t>
            </w:r>
            <w:r w:rsidRPr="00033E59">
              <w:rPr>
                <w:rFonts w:ascii="Times New Roman" w:eastAsia="Times New Roman" w:hAnsi="Times New Roman" w:cs="Times New Roman"/>
                <w:color w:val="000000"/>
              </w:rPr>
              <w:t xml:space="preserve"> sp.</w:t>
            </w:r>
          </w:p>
        </w:tc>
        <w:tc>
          <w:tcPr>
            <w:tcW w:w="1402" w:type="dxa"/>
            <w:shd w:val="clear" w:color="auto" w:fill="auto"/>
            <w:noWrap/>
            <w:vAlign w:val="center"/>
          </w:tcPr>
          <w:p w14:paraId="05A1D147"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0.04 ±0.04</w:t>
            </w:r>
          </w:p>
        </w:tc>
        <w:tc>
          <w:tcPr>
            <w:tcW w:w="744" w:type="dxa"/>
            <w:shd w:val="clear" w:color="auto" w:fill="auto"/>
            <w:noWrap/>
            <w:vAlign w:val="center"/>
          </w:tcPr>
          <w:p w14:paraId="2BE63D74"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3AD04882"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0.03 </w:t>
            </w:r>
            <w:r w:rsidRPr="00033E59">
              <w:rPr>
                <w:rFonts w:ascii="Times New Roman" w:eastAsia="Times New Roman" w:hAnsi="Times New Roman" w:cs="Times New Roman"/>
                <w:color w:val="000000"/>
              </w:rPr>
              <w:t>±0.01</w:t>
            </w:r>
          </w:p>
        </w:tc>
        <w:tc>
          <w:tcPr>
            <w:tcW w:w="792" w:type="dxa"/>
            <w:vAlign w:val="center"/>
          </w:tcPr>
          <w:p w14:paraId="637A73FF"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7DC6D873" w14:textId="77777777" w:rsidTr="002E21F0">
        <w:trPr>
          <w:trHeight w:val="288"/>
        </w:trPr>
        <w:tc>
          <w:tcPr>
            <w:tcW w:w="1524" w:type="dxa"/>
            <w:vMerge/>
          </w:tcPr>
          <w:p w14:paraId="64BD3F73"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4B380C66"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Aphididae</w:t>
            </w:r>
          </w:p>
        </w:tc>
        <w:tc>
          <w:tcPr>
            <w:tcW w:w="2489" w:type="dxa"/>
            <w:shd w:val="clear" w:color="auto" w:fill="auto"/>
            <w:noWrap/>
            <w:vAlign w:val="center"/>
          </w:tcPr>
          <w:p w14:paraId="404074EE"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03D29A11"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0.08 ±0.05</w:t>
            </w:r>
          </w:p>
        </w:tc>
        <w:tc>
          <w:tcPr>
            <w:tcW w:w="744" w:type="dxa"/>
            <w:shd w:val="clear" w:color="auto" w:fill="auto"/>
            <w:noWrap/>
            <w:vAlign w:val="center"/>
          </w:tcPr>
          <w:p w14:paraId="416D3C3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16ABF31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0.09 </w:t>
            </w:r>
            <w:r w:rsidRPr="00033E59">
              <w:rPr>
                <w:rFonts w:ascii="Times New Roman" w:eastAsia="Times New Roman" w:hAnsi="Times New Roman" w:cs="Times New Roman"/>
                <w:color w:val="000000"/>
              </w:rPr>
              <w:t>±0.02</w:t>
            </w:r>
          </w:p>
        </w:tc>
        <w:tc>
          <w:tcPr>
            <w:tcW w:w="792" w:type="dxa"/>
            <w:vAlign w:val="center"/>
          </w:tcPr>
          <w:p w14:paraId="5D9A2694"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2%</w:t>
            </w:r>
          </w:p>
        </w:tc>
      </w:tr>
      <w:tr w:rsidR="00B538EE" w:rsidRPr="00033E59" w14:paraId="754B4F6C" w14:textId="77777777" w:rsidTr="002E21F0">
        <w:trPr>
          <w:trHeight w:val="288"/>
        </w:trPr>
        <w:tc>
          <w:tcPr>
            <w:tcW w:w="1524" w:type="dxa"/>
            <w:vMerge/>
          </w:tcPr>
          <w:p w14:paraId="506AA811"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26BE6A6C"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Berytidae</w:t>
            </w:r>
          </w:p>
        </w:tc>
        <w:tc>
          <w:tcPr>
            <w:tcW w:w="2489" w:type="dxa"/>
            <w:shd w:val="clear" w:color="auto" w:fill="auto"/>
            <w:noWrap/>
            <w:vAlign w:val="center"/>
          </w:tcPr>
          <w:p w14:paraId="72056754"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545A0743"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0.04 ±0.03</w:t>
            </w:r>
          </w:p>
        </w:tc>
        <w:tc>
          <w:tcPr>
            <w:tcW w:w="744" w:type="dxa"/>
            <w:shd w:val="clear" w:color="auto" w:fill="auto"/>
            <w:noWrap/>
            <w:vAlign w:val="center"/>
          </w:tcPr>
          <w:p w14:paraId="1CD5780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446A3A1F"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3A449D1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15D32A98" w14:textId="77777777" w:rsidTr="002E21F0">
        <w:trPr>
          <w:trHeight w:val="288"/>
        </w:trPr>
        <w:tc>
          <w:tcPr>
            <w:tcW w:w="1524" w:type="dxa"/>
            <w:vMerge/>
          </w:tcPr>
          <w:p w14:paraId="6532DACB"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restart"/>
            <w:vAlign w:val="center"/>
          </w:tcPr>
          <w:p w14:paraId="6B0081A0"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Ciccadellidae</w:t>
            </w:r>
          </w:p>
        </w:tc>
        <w:tc>
          <w:tcPr>
            <w:tcW w:w="2489" w:type="dxa"/>
            <w:shd w:val="clear" w:color="auto" w:fill="auto"/>
            <w:noWrap/>
            <w:vAlign w:val="center"/>
          </w:tcPr>
          <w:p w14:paraId="0D79B5D6"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Acinopterus angulatus</w:t>
            </w:r>
          </w:p>
        </w:tc>
        <w:tc>
          <w:tcPr>
            <w:tcW w:w="1402" w:type="dxa"/>
            <w:shd w:val="clear" w:color="auto" w:fill="auto"/>
            <w:noWrap/>
            <w:vAlign w:val="center"/>
          </w:tcPr>
          <w:p w14:paraId="11419D00"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1D30BCB4"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71C4059A"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0.01 </w:t>
            </w:r>
            <w:r w:rsidRPr="00033E59">
              <w:rPr>
                <w:rFonts w:ascii="Times New Roman" w:eastAsia="Times New Roman" w:hAnsi="Times New Roman" w:cs="Times New Roman"/>
                <w:color w:val="000000"/>
              </w:rPr>
              <w:t>±0.01</w:t>
            </w:r>
          </w:p>
        </w:tc>
        <w:tc>
          <w:tcPr>
            <w:tcW w:w="792" w:type="dxa"/>
            <w:vAlign w:val="center"/>
          </w:tcPr>
          <w:p w14:paraId="0817D85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65B7E696" w14:textId="77777777" w:rsidTr="002E21F0">
        <w:trPr>
          <w:trHeight w:val="288"/>
        </w:trPr>
        <w:tc>
          <w:tcPr>
            <w:tcW w:w="1524" w:type="dxa"/>
            <w:vMerge/>
          </w:tcPr>
          <w:p w14:paraId="6115CA68"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1C02D2AC"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3358D0A0"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Deltocephalus fuscinervosus</w:t>
            </w:r>
          </w:p>
        </w:tc>
        <w:tc>
          <w:tcPr>
            <w:tcW w:w="1402" w:type="dxa"/>
            <w:shd w:val="clear" w:color="auto" w:fill="auto"/>
            <w:noWrap/>
            <w:vAlign w:val="center"/>
          </w:tcPr>
          <w:p w14:paraId="7148502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7E38EE8A"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692431D2"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0.02 </w:t>
            </w:r>
            <w:r w:rsidRPr="00033E59">
              <w:rPr>
                <w:rFonts w:ascii="Times New Roman" w:eastAsia="Times New Roman" w:hAnsi="Times New Roman" w:cs="Times New Roman"/>
                <w:color w:val="000000"/>
              </w:rPr>
              <w:t>±0.01</w:t>
            </w:r>
          </w:p>
        </w:tc>
        <w:tc>
          <w:tcPr>
            <w:tcW w:w="792" w:type="dxa"/>
            <w:vAlign w:val="center"/>
          </w:tcPr>
          <w:p w14:paraId="2C9831B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129B0D10" w14:textId="77777777" w:rsidTr="002E21F0">
        <w:trPr>
          <w:trHeight w:val="288"/>
        </w:trPr>
        <w:tc>
          <w:tcPr>
            <w:tcW w:w="1524" w:type="dxa"/>
            <w:vMerge/>
          </w:tcPr>
          <w:p w14:paraId="5B15EFAB"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73985187"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357CA327"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Dikraneura rufula</w:t>
            </w:r>
          </w:p>
        </w:tc>
        <w:tc>
          <w:tcPr>
            <w:tcW w:w="1402" w:type="dxa"/>
            <w:shd w:val="clear" w:color="auto" w:fill="auto"/>
            <w:noWrap/>
            <w:vAlign w:val="center"/>
          </w:tcPr>
          <w:p w14:paraId="098BD36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543AE8A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72FBD8EE"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42BE1E3E"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3CB011A3" w14:textId="77777777" w:rsidTr="002E21F0">
        <w:trPr>
          <w:trHeight w:val="288"/>
        </w:trPr>
        <w:tc>
          <w:tcPr>
            <w:tcW w:w="1524" w:type="dxa"/>
            <w:vMerge/>
          </w:tcPr>
          <w:p w14:paraId="6150DECD"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76803CF4"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30AF5EB8"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Dikrella</w:t>
            </w:r>
            <w:r w:rsidRPr="00033E59">
              <w:rPr>
                <w:rFonts w:ascii="Times New Roman" w:eastAsia="Times New Roman" w:hAnsi="Times New Roman" w:cs="Times New Roman"/>
                <w:color w:val="000000"/>
              </w:rPr>
              <w:t xml:space="preserve"> sp.</w:t>
            </w:r>
          </w:p>
        </w:tc>
        <w:tc>
          <w:tcPr>
            <w:tcW w:w="1402" w:type="dxa"/>
            <w:shd w:val="clear" w:color="auto" w:fill="auto"/>
            <w:noWrap/>
            <w:vAlign w:val="center"/>
          </w:tcPr>
          <w:p w14:paraId="52D178E8"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491841B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429EA0E3"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792" w:type="dxa"/>
            <w:vAlign w:val="center"/>
          </w:tcPr>
          <w:p w14:paraId="5A8F0B44"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r>
      <w:tr w:rsidR="00B538EE" w:rsidRPr="00033E59" w14:paraId="0E51FF03" w14:textId="77777777" w:rsidTr="002E21F0">
        <w:trPr>
          <w:trHeight w:val="288"/>
        </w:trPr>
        <w:tc>
          <w:tcPr>
            <w:tcW w:w="1524" w:type="dxa"/>
            <w:vMerge/>
          </w:tcPr>
          <w:p w14:paraId="49A15D33"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4E815634"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52D4D937"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Empoasca</w:t>
            </w:r>
            <w:r w:rsidRPr="00033E59">
              <w:rPr>
                <w:rFonts w:ascii="Times New Roman" w:eastAsia="Times New Roman" w:hAnsi="Times New Roman" w:cs="Times New Roman"/>
                <w:color w:val="000000"/>
              </w:rPr>
              <w:t xml:space="preserve"> spp.</w:t>
            </w:r>
          </w:p>
        </w:tc>
        <w:tc>
          <w:tcPr>
            <w:tcW w:w="1402" w:type="dxa"/>
            <w:shd w:val="clear" w:color="auto" w:fill="auto"/>
            <w:noWrap/>
            <w:vAlign w:val="center"/>
          </w:tcPr>
          <w:p w14:paraId="4A9DE208"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0.22 ±0.13</w:t>
            </w:r>
          </w:p>
        </w:tc>
        <w:tc>
          <w:tcPr>
            <w:tcW w:w="744" w:type="dxa"/>
            <w:shd w:val="clear" w:color="auto" w:fill="auto"/>
            <w:noWrap/>
            <w:vAlign w:val="center"/>
          </w:tcPr>
          <w:p w14:paraId="25F5189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3%</w:t>
            </w:r>
          </w:p>
        </w:tc>
        <w:tc>
          <w:tcPr>
            <w:tcW w:w="1323" w:type="dxa"/>
            <w:vAlign w:val="center"/>
          </w:tcPr>
          <w:p w14:paraId="46BCF78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5A6FCE81"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259E7B6B" w14:textId="77777777" w:rsidTr="002E21F0">
        <w:trPr>
          <w:trHeight w:val="288"/>
        </w:trPr>
        <w:tc>
          <w:tcPr>
            <w:tcW w:w="1524" w:type="dxa"/>
            <w:vMerge/>
          </w:tcPr>
          <w:p w14:paraId="7AB0C8E3"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6B17B282"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072823C9"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Erythroneura elegantula</w:t>
            </w:r>
          </w:p>
        </w:tc>
        <w:tc>
          <w:tcPr>
            <w:tcW w:w="1402" w:type="dxa"/>
            <w:shd w:val="clear" w:color="auto" w:fill="auto"/>
            <w:noWrap/>
            <w:vAlign w:val="center"/>
          </w:tcPr>
          <w:p w14:paraId="29F1818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0.80 ±0.43</w:t>
            </w:r>
          </w:p>
        </w:tc>
        <w:tc>
          <w:tcPr>
            <w:tcW w:w="744" w:type="dxa"/>
            <w:shd w:val="clear" w:color="auto" w:fill="auto"/>
            <w:noWrap/>
            <w:vAlign w:val="center"/>
          </w:tcPr>
          <w:p w14:paraId="3103EC8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12%</w:t>
            </w:r>
          </w:p>
        </w:tc>
        <w:tc>
          <w:tcPr>
            <w:tcW w:w="1323" w:type="dxa"/>
            <w:vAlign w:val="center"/>
          </w:tcPr>
          <w:p w14:paraId="7E956C2D"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1.51 </w:t>
            </w:r>
            <w:r w:rsidRPr="00033E59">
              <w:rPr>
                <w:rFonts w:ascii="Times New Roman" w:eastAsia="Times New Roman" w:hAnsi="Times New Roman" w:cs="Times New Roman"/>
                <w:color w:val="000000"/>
              </w:rPr>
              <w:t>±0.44</w:t>
            </w:r>
          </w:p>
        </w:tc>
        <w:tc>
          <w:tcPr>
            <w:tcW w:w="792" w:type="dxa"/>
            <w:vAlign w:val="center"/>
          </w:tcPr>
          <w:p w14:paraId="4563ED9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35%</w:t>
            </w:r>
          </w:p>
        </w:tc>
      </w:tr>
      <w:tr w:rsidR="00B538EE" w:rsidRPr="00033E59" w14:paraId="74B300DF" w14:textId="77777777" w:rsidTr="002E21F0">
        <w:trPr>
          <w:trHeight w:val="288"/>
        </w:trPr>
        <w:tc>
          <w:tcPr>
            <w:tcW w:w="1524" w:type="dxa"/>
            <w:vMerge/>
          </w:tcPr>
          <w:p w14:paraId="4BF18F3D"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0D10E90F"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5CC9AC61"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Erythroneura variabilis</w:t>
            </w:r>
          </w:p>
        </w:tc>
        <w:tc>
          <w:tcPr>
            <w:tcW w:w="1402" w:type="dxa"/>
            <w:shd w:val="clear" w:color="auto" w:fill="auto"/>
            <w:noWrap/>
            <w:vAlign w:val="center"/>
          </w:tcPr>
          <w:p w14:paraId="3FE6ED77"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0.14 ±0.07</w:t>
            </w:r>
          </w:p>
        </w:tc>
        <w:tc>
          <w:tcPr>
            <w:tcW w:w="744" w:type="dxa"/>
            <w:shd w:val="clear" w:color="auto" w:fill="auto"/>
            <w:noWrap/>
            <w:vAlign w:val="center"/>
          </w:tcPr>
          <w:p w14:paraId="1930BB1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2%</w:t>
            </w:r>
          </w:p>
        </w:tc>
        <w:tc>
          <w:tcPr>
            <w:tcW w:w="1323" w:type="dxa"/>
            <w:vAlign w:val="center"/>
          </w:tcPr>
          <w:p w14:paraId="7D86E29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0.47 </w:t>
            </w:r>
            <w:r w:rsidRPr="00033E59">
              <w:rPr>
                <w:rFonts w:ascii="Times New Roman" w:eastAsia="Times New Roman" w:hAnsi="Times New Roman" w:cs="Times New Roman"/>
                <w:color w:val="000000"/>
              </w:rPr>
              <w:t>±0.19</w:t>
            </w:r>
          </w:p>
        </w:tc>
        <w:tc>
          <w:tcPr>
            <w:tcW w:w="792" w:type="dxa"/>
            <w:vAlign w:val="center"/>
          </w:tcPr>
          <w:p w14:paraId="3AAF5DE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11%</w:t>
            </w:r>
          </w:p>
        </w:tc>
      </w:tr>
      <w:tr w:rsidR="00B538EE" w:rsidRPr="00033E59" w14:paraId="32D24086" w14:textId="77777777" w:rsidTr="002E21F0">
        <w:trPr>
          <w:trHeight w:val="288"/>
        </w:trPr>
        <w:tc>
          <w:tcPr>
            <w:tcW w:w="1524" w:type="dxa"/>
            <w:vMerge/>
          </w:tcPr>
          <w:p w14:paraId="1235588F"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23932F02"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607F1706"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Graphocephala atropunctata</w:t>
            </w:r>
          </w:p>
        </w:tc>
        <w:tc>
          <w:tcPr>
            <w:tcW w:w="1402" w:type="dxa"/>
            <w:shd w:val="clear" w:color="auto" w:fill="auto"/>
            <w:noWrap/>
            <w:vAlign w:val="center"/>
          </w:tcPr>
          <w:p w14:paraId="06A31CF8"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3A9B1D2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6BB935F4"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3B57CFF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7B22F5EE" w14:textId="77777777" w:rsidTr="002E21F0">
        <w:trPr>
          <w:trHeight w:val="288"/>
        </w:trPr>
        <w:tc>
          <w:tcPr>
            <w:tcW w:w="1524" w:type="dxa"/>
            <w:vMerge/>
          </w:tcPr>
          <w:p w14:paraId="47022FF1"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39F61388"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30582039"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Macrosteles quadrilineatus</w:t>
            </w:r>
          </w:p>
        </w:tc>
        <w:tc>
          <w:tcPr>
            <w:tcW w:w="1402" w:type="dxa"/>
            <w:shd w:val="clear" w:color="auto" w:fill="auto"/>
            <w:noWrap/>
            <w:vAlign w:val="center"/>
          </w:tcPr>
          <w:p w14:paraId="3FD9000D"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02E3C84B"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7787A95A"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2A78E62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57C761DB" w14:textId="77777777" w:rsidTr="002E21F0">
        <w:trPr>
          <w:trHeight w:val="288"/>
        </w:trPr>
        <w:tc>
          <w:tcPr>
            <w:tcW w:w="1524" w:type="dxa"/>
            <w:vMerge/>
          </w:tcPr>
          <w:p w14:paraId="0741A466"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7C4C971F"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214E77B3"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Osbornellus</w:t>
            </w:r>
            <w:r w:rsidRPr="00033E59">
              <w:rPr>
                <w:rFonts w:ascii="Times New Roman" w:eastAsia="Times New Roman" w:hAnsi="Times New Roman" w:cs="Times New Roman"/>
                <w:color w:val="000000"/>
              </w:rPr>
              <w:t xml:space="preserve"> sp.</w:t>
            </w:r>
          </w:p>
        </w:tc>
        <w:tc>
          <w:tcPr>
            <w:tcW w:w="1402" w:type="dxa"/>
            <w:shd w:val="clear" w:color="auto" w:fill="auto"/>
            <w:noWrap/>
            <w:vAlign w:val="center"/>
          </w:tcPr>
          <w:p w14:paraId="5A52D62F"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0.12 ±0.10</w:t>
            </w:r>
          </w:p>
        </w:tc>
        <w:tc>
          <w:tcPr>
            <w:tcW w:w="744" w:type="dxa"/>
            <w:shd w:val="clear" w:color="auto" w:fill="auto"/>
            <w:noWrap/>
            <w:vAlign w:val="center"/>
          </w:tcPr>
          <w:p w14:paraId="36EF9FD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2%</w:t>
            </w:r>
          </w:p>
        </w:tc>
        <w:tc>
          <w:tcPr>
            <w:tcW w:w="1323" w:type="dxa"/>
            <w:vAlign w:val="center"/>
          </w:tcPr>
          <w:p w14:paraId="21D3E1F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792" w:type="dxa"/>
            <w:vAlign w:val="center"/>
          </w:tcPr>
          <w:p w14:paraId="5891431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r>
      <w:tr w:rsidR="00B538EE" w:rsidRPr="00033E59" w14:paraId="623DD729" w14:textId="77777777" w:rsidTr="002E21F0">
        <w:trPr>
          <w:trHeight w:val="288"/>
        </w:trPr>
        <w:tc>
          <w:tcPr>
            <w:tcW w:w="1524" w:type="dxa"/>
            <w:vMerge/>
          </w:tcPr>
          <w:p w14:paraId="1701F79C"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4184E879"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22D74AC4"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Scaphytopius</w:t>
            </w:r>
            <w:r w:rsidRPr="00033E59">
              <w:rPr>
                <w:rFonts w:ascii="Times New Roman" w:eastAsia="Times New Roman" w:hAnsi="Times New Roman" w:cs="Times New Roman"/>
                <w:color w:val="000000"/>
              </w:rPr>
              <w:t xml:space="preserve"> spp.</w:t>
            </w:r>
          </w:p>
        </w:tc>
        <w:tc>
          <w:tcPr>
            <w:tcW w:w="1402" w:type="dxa"/>
            <w:shd w:val="clear" w:color="auto" w:fill="auto"/>
            <w:noWrap/>
            <w:vAlign w:val="center"/>
          </w:tcPr>
          <w:p w14:paraId="385C0EC1"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3EAEDBE1"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55361171"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0.02 </w:t>
            </w:r>
            <w:r w:rsidRPr="00033E59">
              <w:rPr>
                <w:rFonts w:ascii="Times New Roman" w:eastAsia="Times New Roman" w:hAnsi="Times New Roman" w:cs="Times New Roman"/>
                <w:color w:val="000000"/>
              </w:rPr>
              <w:t>±0.01</w:t>
            </w:r>
          </w:p>
        </w:tc>
        <w:tc>
          <w:tcPr>
            <w:tcW w:w="792" w:type="dxa"/>
            <w:vAlign w:val="center"/>
          </w:tcPr>
          <w:p w14:paraId="1647F99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35260293" w14:textId="77777777" w:rsidTr="002E21F0">
        <w:trPr>
          <w:trHeight w:val="288"/>
        </w:trPr>
        <w:tc>
          <w:tcPr>
            <w:tcW w:w="1524" w:type="dxa"/>
            <w:vMerge/>
          </w:tcPr>
          <w:p w14:paraId="79743587"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7A3682FC"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184C02FF"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Sophonia</w:t>
            </w:r>
            <w:r w:rsidRPr="00033E59">
              <w:rPr>
                <w:rFonts w:ascii="Times New Roman" w:eastAsia="Times New Roman" w:hAnsi="Times New Roman" w:cs="Times New Roman"/>
                <w:color w:val="000000"/>
              </w:rPr>
              <w:t xml:space="preserve"> sp.</w:t>
            </w:r>
          </w:p>
        </w:tc>
        <w:tc>
          <w:tcPr>
            <w:tcW w:w="1402" w:type="dxa"/>
            <w:shd w:val="clear" w:color="auto" w:fill="auto"/>
            <w:noWrap/>
            <w:vAlign w:val="center"/>
          </w:tcPr>
          <w:p w14:paraId="371BB772"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3D595CD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284B887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74BDEC7A"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139BDA40" w14:textId="77777777" w:rsidTr="002E21F0">
        <w:trPr>
          <w:trHeight w:val="288"/>
        </w:trPr>
        <w:tc>
          <w:tcPr>
            <w:tcW w:w="1524" w:type="dxa"/>
            <w:vMerge/>
          </w:tcPr>
          <w:p w14:paraId="0E3D9DCB"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Merge/>
            <w:vAlign w:val="center"/>
          </w:tcPr>
          <w:p w14:paraId="6CDB26CC"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489" w:type="dxa"/>
            <w:shd w:val="clear" w:color="auto" w:fill="auto"/>
            <w:noWrap/>
            <w:vAlign w:val="center"/>
          </w:tcPr>
          <w:p w14:paraId="2E6C46D6"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color w:val="000000"/>
              </w:rPr>
              <w:t>Unknown</w:t>
            </w:r>
          </w:p>
        </w:tc>
        <w:tc>
          <w:tcPr>
            <w:tcW w:w="1402" w:type="dxa"/>
            <w:shd w:val="clear" w:color="auto" w:fill="auto"/>
            <w:noWrap/>
            <w:vAlign w:val="center"/>
          </w:tcPr>
          <w:p w14:paraId="0AE65AC9"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0.04 ±0.03</w:t>
            </w:r>
          </w:p>
        </w:tc>
        <w:tc>
          <w:tcPr>
            <w:tcW w:w="744" w:type="dxa"/>
            <w:shd w:val="clear" w:color="auto" w:fill="auto"/>
            <w:noWrap/>
            <w:vAlign w:val="center"/>
          </w:tcPr>
          <w:p w14:paraId="423578BB"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1865821E"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0.01 </w:t>
            </w:r>
            <w:r w:rsidRPr="00033E59">
              <w:rPr>
                <w:rFonts w:ascii="Times New Roman" w:eastAsia="Times New Roman" w:hAnsi="Times New Roman" w:cs="Times New Roman"/>
                <w:color w:val="000000"/>
              </w:rPr>
              <w:t>±0.01</w:t>
            </w:r>
          </w:p>
        </w:tc>
        <w:tc>
          <w:tcPr>
            <w:tcW w:w="792" w:type="dxa"/>
            <w:vAlign w:val="center"/>
          </w:tcPr>
          <w:p w14:paraId="093D66C2"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783057E4" w14:textId="77777777" w:rsidTr="002E21F0">
        <w:trPr>
          <w:trHeight w:val="288"/>
        </w:trPr>
        <w:tc>
          <w:tcPr>
            <w:tcW w:w="1524" w:type="dxa"/>
            <w:vMerge/>
          </w:tcPr>
          <w:p w14:paraId="5D107E73"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5CCFDA44"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Geocoridae</w:t>
            </w:r>
          </w:p>
        </w:tc>
        <w:tc>
          <w:tcPr>
            <w:tcW w:w="2489" w:type="dxa"/>
            <w:shd w:val="clear" w:color="auto" w:fill="auto"/>
            <w:noWrap/>
            <w:vAlign w:val="center"/>
          </w:tcPr>
          <w:p w14:paraId="2CF55066"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Geocoris</w:t>
            </w:r>
            <w:r w:rsidRPr="00033E59">
              <w:rPr>
                <w:rFonts w:ascii="Times New Roman" w:eastAsia="Times New Roman" w:hAnsi="Times New Roman" w:cs="Times New Roman"/>
                <w:color w:val="000000"/>
              </w:rPr>
              <w:t xml:space="preserve"> sp.</w:t>
            </w:r>
          </w:p>
        </w:tc>
        <w:tc>
          <w:tcPr>
            <w:tcW w:w="1402" w:type="dxa"/>
            <w:shd w:val="clear" w:color="auto" w:fill="auto"/>
            <w:noWrap/>
            <w:vAlign w:val="center"/>
          </w:tcPr>
          <w:p w14:paraId="5A1A2FE5"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39AC5209"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22D4080D"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3B4599F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4BF3ECBF" w14:textId="77777777" w:rsidTr="002E21F0">
        <w:trPr>
          <w:trHeight w:val="288"/>
        </w:trPr>
        <w:tc>
          <w:tcPr>
            <w:tcW w:w="1524" w:type="dxa"/>
            <w:vMerge/>
          </w:tcPr>
          <w:p w14:paraId="71A8CAC0"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73770A94"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Lygaeidae</w:t>
            </w:r>
          </w:p>
        </w:tc>
        <w:tc>
          <w:tcPr>
            <w:tcW w:w="2489" w:type="dxa"/>
            <w:shd w:val="clear" w:color="auto" w:fill="auto"/>
            <w:noWrap/>
            <w:vAlign w:val="center"/>
          </w:tcPr>
          <w:p w14:paraId="38DDC015"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2E1ECA42"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0.06 ±0.05</w:t>
            </w:r>
          </w:p>
        </w:tc>
        <w:tc>
          <w:tcPr>
            <w:tcW w:w="744" w:type="dxa"/>
            <w:shd w:val="clear" w:color="auto" w:fill="auto"/>
            <w:noWrap/>
            <w:vAlign w:val="center"/>
          </w:tcPr>
          <w:p w14:paraId="6E421DA4"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79780A5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0.06 </w:t>
            </w:r>
            <w:r w:rsidRPr="00033E59">
              <w:rPr>
                <w:rFonts w:ascii="Times New Roman" w:eastAsia="Times New Roman" w:hAnsi="Times New Roman" w:cs="Times New Roman"/>
                <w:color w:val="000000"/>
              </w:rPr>
              <w:t>±0.04</w:t>
            </w:r>
          </w:p>
        </w:tc>
        <w:tc>
          <w:tcPr>
            <w:tcW w:w="792" w:type="dxa"/>
            <w:vAlign w:val="center"/>
          </w:tcPr>
          <w:p w14:paraId="0D31D63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r>
      <w:tr w:rsidR="00B538EE" w:rsidRPr="00033E59" w14:paraId="3BAB7E05" w14:textId="77777777" w:rsidTr="002E21F0">
        <w:trPr>
          <w:trHeight w:val="288"/>
        </w:trPr>
        <w:tc>
          <w:tcPr>
            <w:tcW w:w="1524" w:type="dxa"/>
            <w:vMerge/>
          </w:tcPr>
          <w:p w14:paraId="67CE4363"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6EFC0B4C"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Membracidae</w:t>
            </w:r>
          </w:p>
        </w:tc>
        <w:tc>
          <w:tcPr>
            <w:tcW w:w="2489" w:type="dxa"/>
            <w:shd w:val="clear" w:color="auto" w:fill="auto"/>
            <w:noWrap/>
            <w:vAlign w:val="center"/>
          </w:tcPr>
          <w:p w14:paraId="564A56BF"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i/>
                <w:color w:val="000000"/>
              </w:rPr>
              <w:t>Spissistilus festinus</w:t>
            </w:r>
          </w:p>
        </w:tc>
        <w:tc>
          <w:tcPr>
            <w:tcW w:w="1402" w:type="dxa"/>
            <w:shd w:val="clear" w:color="auto" w:fill="auto"/>
            <w:noWrap/>
            <w:vAlign w:val="center"/>
          </w:tcPr>
          <w:p w14:paraId="7CEECC34"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701CD98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1DD20CF3"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0.02 </w:t>
            </w:r>
            <w:r w:rsidRPr="00033E59">
              <w:rPr>
                <w:rFonts w:ascii="Times New Roman" w:eastAsia="Times New Roman" w:hAnsi="Times New Roman" w:cs="Times New Roman"/>
                <w:color w:val="000000"/>
              </w:rPr>
              <w:t>±0.01</w:t>
            </w:r>
          </w:p>
        </w:tc>
        <w:tc>
          <w:tcPr>
            <w:tcW w:w="792" w:type="dxa"/>
            <w:vAlign w:val="center"/>
          </w:tcPr>
          <w:p w14:paraId="1E479854"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19491941" w14:textId="77777777" w:rsidTr="002E21F0">
        <w:trPr>
          <w:trHeight w:val="288"/>
        </w:trPr>
        <w:tc>
          <w:tcPr>
            <w:tcW w:w="1524" w:type="dxa"/>
            <w:vMerge/>
          </w:tcPr>
          <w:p w14:paraId="3D0E65CD"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2076" w:type="dxa"/>
            <w:vAlign w:val="center"/>
          </w:tcPr>
          <w:p w14:paraId="6C643719"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color w:val="000000"/>
              </w:rPr>
              <w:t>Miridae</w:t>
            </w:r>
          </w:p>
        </w:tc>
        <w:tc>
          <w:tcPr>
            <w:tcW w:w="2489" w:type="dxa"/>
            <w:shd w:val="clear" w:color="auto" w:fill="auto"/>
            <w:noWrap/>
            <w:vAlign w:val="center"/>
          </w:tcPr>
          <w:p w14:paraId="5BA29AD0"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081A0A96"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0.08 ±0.05</w:t>
            </w:r>
          </w:p>
        </w:tc>
        <w:tc>
          <w:tcPr>
            <w:tcW w:w="744" w:type="dxa"/>
            <w:shd w:val="clear" w:color="auto" w:fill="auto"/>
            <w:noWrap/>
            <w:vAlign w:val="center"/>
          </w:tcPr>
          <w:p w14:paraId="6A14DAFB"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3D21BBC1"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522CBC8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50973BD5" w14:textId="77777777" w:rsidTr="002E21F0">
        <w:trPr>
          <w:trHeight w:val="288"/>
        </w:trPr>
        <w:tc>
          <w:tcPr>
            <w:tcW w:w="1524" w:type="dxa"/>
            <w:vMerge/>
          </w:tcPr>
          <w:p w14:paraId="245A8B69"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2076" w:type="dxa"/>
            <w:vAlign w:val="center"/>
          </w:tcPr>
          <w:p w14:paraId="40A308D8"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color w:val="000000"/>
              </w:rPr>
              <w:t>Psyllidae</w:t>
            </w:r>
          </w:p>
        </w:tc>
        <w:tc>
          <w:tcPr>
            <w:tcW w:w="2489" w:type="dxa"/>
            <w:shd w:val="clear" w:color="auto" w:fill="auto"/>
            <w:noWrap/>
            <w:vAlign w:val="center"/>
          </w:tcPr>
          <w:p w14:paraId="49972E2B"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47D31072"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072AC3AD"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0EA18AA9"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0.02 </w:t>
            </w:r>
            <w:r w:rsidRPr="00033E59">
              <w:rPr>
                <w:rFonts w:ascii="Times New Roman" w:eastAsia="Times New Roman" w:hAnsi="Times New Roman" w:cs="Times New Roman"/>
                <w:color w:val="000000"/>
              </w:rPr>
              <w:t>±0.01</w:t>
            </w:r>
          </w:p>
        </w:tc>
        <w:tc>
          <w:tcPr>
            <w:tcW w:w="792" w:type="dxa"/>
            <w:vAlign w:val="center"/>
          </w:tcPr>
          <w:p w14:paraId="66511B7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2DB86C31" w14:textId="77777777" w:rsidTr="002E21F0">
        <w:trPr>
          <w:trHeight w:val="288"/>
        </w:trPr>
        <w:tc>
          <w:tcPr>
            <w:tcW w:w="1524" w:type="dxa"/>
            <w:vMerge/>
          </w:tcPr>
          <w:p w14:paraId="54DF3C89"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13222BAA"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Rhopalidae</w:t>
            </w:r>
          </w:p>
        </w:tc>
        <w:tc>
          <w:tcPr>
            <w:tcW w:w="2489" w:type="dxa"/>
            <w:shd w:val="clear" w:color="auto" w:fill="auto"/>
            <w:noWrap/>
            <w:vAlign w:val="center"/>
          </w:tcPr>
          <w:p w14:paraId="20F1CEB5"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7793C733"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7B4DDA5F"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74BF6F9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792" w:type="dxa"/>
            <w:vAlign w:val="center"/>
          </w:tcPr>
          <w:p w14:paraId="6F29B2A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r>
      <w:tr w:rsidR="00B538EE" w:rsidRPr="00033E59" w14:paraId="609DB3E8" w14:textId="77777777" w:rsidTr="002E21F0">
        <w:trPr>
          <w:trHeight w:val="288"/>
        </w:trPr>
        <w:tc>
          <w:tcPr>
            <w:tcW w:w="1524" w:type="dxa"/>
            <w:vMerge/>
          </w:tcPr>
          <w:p w14:paraId="171B6972"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11A9057F"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Tingidae</w:t>
            </w:r>
          </w:p>
        </w:tc>
        <w:tc>
          <w:tcPr>
            <w:tcW w:w="2489" w:type="dxa"/>
            <w:shd w:val="clear" w:color="auto" w:fill="auto"/>
            <w:noWrap/>
            <w:vAlign w:val="center"/>
          </w:tcPr>
          <w:p w14:paraId="1C448CC4"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0CD8F474"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7A26B0E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395E4313"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0.01 </w:t>
            </w:r>
            <w:r w:rsidRPr="00033E59">
              <w:rPr>
                <w:rFonts w:ascii="Times New Roman" w:eastAsia="Times New Roman" w:hAnsi="Times New Roman" w:cs="Times New Roman"/>
                <w:color w:val="000000"/>
              </w:rPr>
              <w:t>±0.01</w:t>
            </w:r>
          </w:p>
        </w:tc>
        <w:tc>
          <w:tcPr>
            <w:tcW w:w="792" w:type="dxa"/>
            <w:vAlign w:val="center"/>
          </w:tcPr>
          <w:p w14:paraId="703FF4C2"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688D9B2E" w14:textId="77777777" w:rsidTr="002E21F0">
        <w:trPr>
          <w:trHeight w:val="288"/>
        </w:trPr>
        <w:tc>
          <w:tcPr>
            <w:tcW w:w="1524" w:type="dxa"/>
            <w:vMerge w:val="restart"/>
          </w:tcPr>
          <w:p w14:paraId="1D0BA7D2"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Hymenoptera</w:t>
            </w:r>
          </w:p>
        </w:tc>
        <w:tc>
          <w:tcPr>
            <w:tcW w:w="2076" w:type="dxa"/>
            <w:vAlign w:val="center"/>
          </w:tcPr>
          <w:p w14:paraId="6331E347"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Apoidea (non-</w:t>
            </w:r>
            <w:r w:rsidRPr="00033E59">
              <w:rPr>
                <w:rFonts w:ascii="Times New Roman" w:eastAsia="Times New Roman" w:hAnsi="Times New Roman" w:cs="Times New Roman"/>
                <w:i/>
                <w:color w:val="000000"/>
              </w:rPr>
              <w:t>Apis</w:t>
            </w:r>
            <w:r w:rsidRPr="00033E59">
              <w:rPr>
                <w:rFonts w:ascii="Times New Roman" w:eastAsia="Times New Roman" w:hAnsi="Times New Roman" w:cs="Times New Roman"/>
                <w:color w:val="000000"/>
              </w:rPr>
              <w:t>)</w:t>
            </w:r>
          </w:p>
        </w:tc>
        <w:tc>
          <w:tcPr>
            <w:tcW w:w="2489" w:type="dxa"/>
            <w:shd w:val="clear" w:color="auto" w:fill="auto"/>
            <w:noWrap/>
            <w:vAlign w:val="center"/>
          </w:tcPr>
          <w:p w14:paraId="0BE8F948"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03AFF482"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w:t>
            </w:r>
          </w:p>
        </w:tc>
        <w:tc>
          <w:tcPr>
            <w:tcW w:w="744" w:type="dxa"/>
            <w:shd w:val="clear" w:color="auto" w:fill="auto"/>
            <w:noWrap/>
            <w:vAlign w:val="center"/>
          </w:tcPr>
          <w:p w14:paraId="1043DF4B"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1323" w:type="dxa"/>
            <w:vAlign w:val="center"/>
          </w:tcPr>
          <w:p w14:paraId="16D9FF5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0.02 </w:t>
            </w:r>
            <w:r w:rsidRPr="00033E59">
              <w:rPr>
                <w:rFonts w:ascii="Times New Roman" w:eastAsia="Times New Roman" w:hAnsi="Times New Roman" w:cs="Times New Roman"/>
                <w:color w:val="000000"/>
              </w:rPr>
              <w:t>±0.01</w:t>
            </w:r>
          </w:p>
        </w:tc>
        <w:tc>
          <w:tcPr>
            <w:tcW w:w="792" w:type="dxa"/>
            <w:vAlign w:val="center"/>
          </w:tcPr>
          <w:p w14:paraId="44255DD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4F558068" w14:textId="77777777" w:rsidTr="002E21F0">
        <w:trPr>
          <w:trHeight w:val="288"/>
        </w:trPr>
        <w:tc>
          <w:tcPr>
            <w:tcW w:w="1524" w:type="dxa"/>
            <w:vMerge/>
            <w:vAlign w:val="center"/>
          </w:tcPr>
          <w:p w14:paraId="1B8715A5"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28561DE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Aprocrita (parasitic)</w:t>
            </w:r>
          </w:p>
        </w:tc>
        <w:tc>
          <w:tcPr>
            <w:tcW w:w="2489" w:type="dxa"/>
            <w:shd w:val="clear" w:color="auto" w:fill="auto"/>
            <w:noWrap/>
            <w:vAlign w:val="center"/>
          </w:tcPr>
          <w:p w14:paraId="0AC6F5C7"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0DCF7D42"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0.57 ±0.17</w:t>
            </w:r>
          </w:p>
        </w:tc>
        <w:tc>
          <w:tcPr>
            <w:tcW w:w="744" w:type="dxa"/>
            <w:shd w:val="clear" w:color="auto" w:fill="auto"/>
            <w:noWrap/>
            <w:vAlign w:val="center"/>
          </w:tcPr>
          <w:p w14:paraId="6C04F5A9"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9%</w:t>
            </w:r>
          </w:p>
        </w:tc>
        <w:tc>
          <w:tcPr>
            <w:tcW w:w="1323" w:type="dxa"/>
            <w:vAlign w:val="center"/>
          </w:tcPr>
          <w:p w14:paraId="1551467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0.17 </w:t>
            </w:r>
            <w:r w:rsidRPr="00033E59">
              <w:rPr>
                <w:rFonts w:ascii="Times New Roman" w:eastAsia="Times New Roman" w:hAnsi="Times New Roman" w:cs="Times New Roman"/>
                <w:color w:val="000000"/>
              </w:rPr>
              <w:t>±0.03</w:t>
            </w:r>
          </w:p>
        </w:tc>
        <w:tc>
          <w:tcPr>
            <w:tcW w:w="792" w:type="dxa"/>
            <w:vAlign w:val="center"/>
          </w:tcPr>
          <w:p w14:paraId="6A07FBD8"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4%</w:t>
            </w:r>
          </w:p>
        </w:tc>
      </w:tr>
      <w:tr w:rsidR="00B538EE" w:rsidRPr="00033E59" w14:paraId="3EF31B75" w14:textId="77777777" w:rsidTr="002E21F0">
        <w:trPr>
          <w:trHeight w:val="288"/>
        </w:trPr>
        <w:tc>
          <w:tcPr>
            <w:tcW w:w="1524" w:type="dxa"/>
            <w:vMerge/>
            <w:vAlign w:val="center"/>
          </w:tcPr>
          <w:p w14:paraId="1E2C080D"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1A3D8E47"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Formicidae</w:t>
            </w:r>
          </w:p>
        </w:tc>
        <w:tc>
          <w:tcPr>
            <w:tcW w:w="2489" w:type="dxa"/>
            <w:shd w:val="clear" w:color="auto" w:fill="auto"/>
            <w:noWrap/>
            <w:vAlign w:val="center"/>
          </w:tcPr>
          <w:p w14:paraId="4687EC12"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677843C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0.37 ±0.12</w:t>
            </w:r>
          </w:p>
        </w:tc>
        <w:tc>
          <w:tcPr>
            <w:tcW w:w="744" w:type="dxa"/>
            <w:shd w:val="clear" w:color="auto" w:fill="auto"/>
            <w:noWrap/>
            <w:vAlign w:val="center"/>
          </w:tcPr>
          <w:p w14:paraId="0BCE2ACD"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6%</w:t>
            </w:r>
          </w:p>
        </w:tc>
        <w:tc>
          <w:tcPr>
            <w:tcW w:w="1323" w:type="dxa"/>
            <w:vAlign w:val="center"/>
          </w:tcPr>
          <w:p w14:paraId="7F4CC2B3"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0.01 </w:t>
            </w:r>
            <w:r w:rsidRPr="00033E59">
              <w:rPr>
                <w:rFonts w:ascii="Times New Roman" w:eastAsia="Times New Roman" w:hAnsi="Times New Roman" w:cs="Times New Roman"/>
                <w:color w:val="000000"/>
              </w:rPr>
              <w:t>±0.01</w:t>
            </w:r>
          </w:p>
        </w:tc>
        <w:tc>
          <w:tcPr>
            <w:tcW w:w="792" w:type="dxa"/>
            <w:vAlign w:val="center"/>
          </w:tcPr>
          <w:p w14:paraId="3ED6512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50ECAF54" w14:textId="77777777" w:rsidTr="002E21F0">
        <w:trPr>
          <w:trHeight w:val="288"/>
        </w:trPr>
        <w:tc>
          <w:tcPr>
            <w:tcW w:w="1524" w:type="dxa"/>
            <w:vMerge/>
            <w:vAlign w:val="center"/>
          </w:tcPr>
          <w:p w14:paraId="0F712163"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2076" w:type="dxa"/>
            <w:vAlign w:val="center"/>
          </w:tcPr>
          <w:p w14:paraId="021A8A31"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Vespidae</w:t>
            </w:r>
          </w:p>
        </w:tc>
        <w:tc>
          <w:tcPr>
            <w:tcW w:w="2489" w:type="dxa"/>
            <w:shd w:val="clear" w:color="auto" w:fill="auto"/>
            <w:noWrap/>
            <w:vAlign w:val="center"/>
          </w:tcPr>
          <w:p w14:paraId="4F342841"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1EF93722"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59C4E4F2"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719010B2"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792" w:type="dxa"/>
            <w:vAlign w:val="center"/>
          </w:tcPr>
          <w:p w14:paraId="3EDD756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r>
      <w:tr w:rsidR="00B538EE" w:rsidRPr="00033E59" w14:paraId="6AF32354" w14:textId="77777777" w:rsidTr="002E21F0">
        <w:trPr>
          <w:trHeight w:val="288"/>
        </w:trPr>
        <w:tc>
          <w:tcPr>
            <w:tcW w:w="1524" w:type="dxa"/>
          </w:tcPr>
          <w:p w14:paraId="230EFFFC"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Ixodida</w:t>
            </w:r>
          </w:p>
        </w:tc>
        <w:tc>
          <w:tcPr>
            <w:tcW w:w="2076" w:type="dxa"/>
            <w:vAlign w:val="center"/>
          </w:tcPr>
          <w:p w14:paraId="117F318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Ixodidae</w:t>
            </w:r>
          </w:p>
        </w:tc>
        <w:tc>
          <w:tcPr>
            <w:tcW w:w="2489" w:type="dxa"/>
            <w:shd w:val="clear" w:color="auto" w:fill="auto"/>
            <w:noWrap/>
            <w:vAlign w:val="center"/>
          </w:tcPr>
          <w:p w14:paraId="579CC13E"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33AE4B41"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0.04 ±0.04</w:t>
            </w:r>
          </w:p>
        </w:tc>
        <w:tc>
          <w:tcPr>
            <w:tcW w:w="744" w:type="dxa"/>
            <w:shd w:val="clear" w:color="auto" w:fill="auto"/>
            <w:noWrap/>
            <w:vAlign w:val="center"/>
          </w:tcPr>
          <w:p w14:paraId="4089CD63"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01992177"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792" w:type="dxa"/>
            <w:vAlign w:val="center"/>
          </w:tcPr>
          <w:p w14:paraId="6AA5852E"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r>
      <w:tr w:rsidR="00B538EE" w:rsidRPr="00033E59" w14:paraId="384B981E" w14:textId="77777777" w:rsidTr="002E21F0">
        <w:trPr>
          <w:trHeight w:val="288"/>
        </w:trPr>
        <w:tc>
          <w:tcPr>
            <w:tcW w:w="1524" w:type="dxa"/>
          </w:tcPr>
          <w:p w14:paraId="0C9F4F38"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color w:val="000000"/>
              </w:rPr>
              <w:t>Lepidoptera</w:t>
            </w:r>
          </w:p>
        </w:tc>
        <w:tc>
          <w:tcPr>
            <w:tcW w:w="2076" w:type="dxa"/>
            <w:vAlign w:val="center"/>
          </w:tcPr>
          <w:p w14:paraId="56AEDB01"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2489" w:type="dxa"/>
            <w:shd w:val="clear" w:color="auto" w:fill="auto"/>
            <w:noWrap/>
            <w:vAlign w:val="center"/>
          </w:tcPr>
          <w:p w14:paraId="0D149008"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68E62E23"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0.04 ±0.04</w:t>
            </w:r>
          </w:p>
        </w:tc>
        <w:tc>
          <w:tcPr>
            <w:tcW w:w="744" w:type="dxa"/>
            <w:shd w:val="clear" w:color="auto" w:fill="auto"/>
            <w:noWrap/>
            <w:vAlign w:val="center"/>
          </w:tcPr>
          <w:p w14:paraId="6184ED7F"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439819D9"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vAlign w:val="center"/>
          </w:tcPr>
          <w:p w14:paraId="3D24653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14164A6E" w14:textId="77777777" w:rsidTr="002E21F0">
        <w:trPr>
          <w:trHeight w:val="288"/>
        </w:trPr>
        <w:tc>
          <w:tcPr>
            <w:tcW w:w="1524" w:type="dxa"/>
          </w:tcPr>
          <w:p w14:paraId="47178606"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Neuroptera</w:t>
            </w:r>
          </w:p>
        </w:tc>
        <w:tc>
          <w:tcPr>
            <w:tcW w:w="2076" w:type="dxa"/>
            <w:vAlign w:val="center"/>
          </w:tcPr>
          <w:p w14:paraId="6C7D66D3"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Chrysopidae</w:t>
            </w:r>
          </w:p>
        </w:tc>
        <w:tc>
          <w:tcPr>
            <w:tcW w:w="2489" w:type="dxa"/>
            <w:shd w:val="clear" w:color="auto" w:fill="auto"/>
            <w:noWrap/>
            <w:vAlign w:val="center"/>
          </w:tcPr>
          <w:p w14:paraId="21DE93E8"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i/>
                <w:color w:val="000000"/>
              </w:rPr>
              <w:t>Chrysoperla</w:t>
            </w:r>
            <w:r w:rsidRPr="00033E59">
              <w:rPr>
                <w:rFonts w:ascii="Times New Roman" w:eastAsia="Times New Roman" w:hAnsi="Times New Roman" w:cs="Times New Roman"/>
                <w:color w:val="000000"/>
              </w:rPr>
              <w:t xml:space="preserve"> sp.</w:t>
            </w:r>
          </w:p>
        </w:tc>
        <w:tc>
          <w:tcPr>
            <w:tcW w:w="1402" w:type="dxa"/>
            <w:shd w:val="clear" w:color="auto" w:fill="auto"/>
            <w:noWrap/>
            <w:vAlign w:val="center"/>
          </w:tcPr>
          <w:p w14:paraId="72DCEA71"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0.14 ±0.12</w:t>
            </w:r>
          </w:p>
        </w:tc>
        <w:tc>
          <w:tcPr>
            <w:tcW w:w="744" w:type="dxa"/>
            <w:shd w:val="clear" w:color="auto" w:fill="auto"/>
            <w:noWrap/>
            <w:vAlign w:val="center"/>
          </w:tcPr>
          <w:p w14:paraId="201AF5FA"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hAnsi="Times New Roman" w:cs="Times New Roman"/>
                <w:color w:val="000000"/>
              </w:rPr>
              <w:t>2%</w:t>
            </w:r>
          </w:p>
        </w:tc>
        <w:tc>
          <w:tcPr>
            <w:tcW w:w="1323" w:type="dxa"/>
            <w:vAlign w:val="center"/>
          </w:tcPr>
          <w:p w14:paraId="455B344A"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0.01 </w:t>
            </w:r>
            <w:r w:rsidRPr="00033E59">
              <w:rPr>
                <w:rFonts w:ascii="Times New Roman" w:eastAsia="Times New Roman" w:hAnsi="Times New Roman" w:cs="Times New Roman"/>
                <w:color w:val="000000"/>
              </w:rPr>
              <w:t>±0.01</w:t>
            </w:r>
          </w:p>
        </w:tc>
        <w:tc>
          <w:tcPr>
            <w:tcW w:w="792" w:type="dxa"/>
            <w:vAlign w:val="center"/>
          </w:tcPr>
          <w:p w14:paraId="56F1C4C3"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r w:rsidR="00B538EE" w:rsidRPr="00033E59" w14:paraId="4252E9BF" w14:textId="77777777" w:rsidTr="002E21F0">
        <w:trPr>
          <w:trHeight w:val="288"/>
        </w:trPr>
        <w:tc>
          <w:tcPr>
            <w:tcW w:w="1524" w:type="dxa"/>
          </w:tcPr>
          <w:p w14:paraId="36320C6B"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Orthoptera</w:t>
            </w:r>
          </w:p>
        </w:tc>
        <w:tc>
          <w:tcPr>
            <w:tcW w:w="2076" w:type="dxa"/>
            <w:vAlign w:val="center"/>
          </w:tcPr>
          <w:p w14:paraId="39133006"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2489" w:type="dxa"/>
            <w:shd w:val="clear" w:color="auto" w:fill="auto"/>
            <w:noWrap/>
            <w:vAlign w:val="center"/>
          </w:tcPr>
          <w:p w14:paraId="30263723"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451E1534"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0.02 ±0.02</w:t>
            </w:r>
          </w:p>
        </w:tc>
        <w:tc>
          <w:tcPr>
            <w:tcW w:w="744" w:type="dxa"/>
            <w:shd w:val="clear" w:color="auto" w:fill="auto"/>
            <w:noWrap/>
            <w:vAlign w:val="center"/>
          </w:tcPr>
          <w:p w14:paraId="2E203D6A"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c>
          <w:tcPr>
            <w:tcW w:w="1323" w:type="dxa"/>
            <w:vAlign w:val="center"/>
          </w:tcPr>
          <w:p w14:paraId="25E0D6F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c>
          <w:tcPr>
            <w:tcW w:w="792" w:type="dxa"/>
            <w:vAlign w:val="center"/>
          </w:tcPr>
          <w:p w14:paraId="3DA371D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w:t>
            </w:r>
          </w:p>
        </w:tc>
      </w:tr>
      <w:tr w:rsidR="00B538EE" w:rsidRPr="00033E59" w14:paraId="37CC680F" w14:textId="77777777" w:rsidTr="002E21F0">
        <w:trPr>
          <w:trHeight w:val="288"/>
        </w:trPr>
        <w:tc>
          <w:tcPr>
            <w:tcW w:w="1524" w:type="dxa"/>
          </w:tcPr>
          <w:p w14:paraId="01DE1769"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Psocoptera</w:t>
            </w:r>
          </w:p>
        </w:tc>
        <w:tc>
          <w:tcPr>
            <w:tcW w:w="2076" w:type="dxa"/>
            <w:vAlign w:val="center"/>
          </w:tcPr>
          <w:p w14:paraId="4034D483"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2489" w:type="dxa"/>
            <w:shd w:val="clear" w:color="auto" w:fill="auto"/>
            <w:noWrap/>
            <w:vAlign w:val="center"/>
          </w:tcPr>
          <w:p w14:paraId="45C9765D"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shd w:val="clear" w:color="auto" w:fill="auto"/>
            <w:noWrap/>
            <w:vAlign w:val="center"/>
          </w:tcPr>
          <w:p w14:paraId="5CCEB748"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0.08 ±0.05</w:t>
            </w:r>
          </w:p>
        </w:tc>
        <w:tc>
          <w:tcPr>
            <w:tcW w:w="744" w:type="dxa"/>
            <w:shd w:val="clear" w:color="auto" w:fill="auto"/>
            <w:noWrap/>
            <w:vAlign w:val="center"/>
          </w:tcPr>
          <w:p w14:paraId="015A3BC6"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7DB3BCA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0.07 </w:t>
            </w:r>
            <w:r w:rsidRPr="00033E59">
              <w:rPr>
                <w:rFonts w:ascii="Times New Roman" w:eastAsia="Times New Roman" w:hAnsi="Times New Roman" w:cs="Times New Roman"/>
                <w:color w:val="000000"/>
              </w:rPr>
              <w:t>±0.02</w:t>
            </w:r>
          </w:p>
        </w:tc>
        <w:tc>
          <w:tcPr>
            <w:tcW w:w="792" w:type="dxa"/>
            <w:vAlign w:val="center"/>
          </w:tcPr>
          <w:p w14:paraId="7358FC1A"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2%</w:t>
            </w:r>
          </w:p>
        </w:tc>
      </w:tr>
      <w:tr w:rsidR="00B538EE" w:rsidRPr="00033E59" w14:paraId="4575EBFE" w14:textId="77777777" w:rsidTr="002E21F0">
        <w:trPr>
          <w:trHeight w:val="288"/>
        </w:trPr>
        <w:tc>
          <w:tcPr>
            <w:tcW w:w="1524" w:type="dxa"/>
          </w:tcPr>
          <w:p w14:paraId="37C0CF9B"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lastRenderedPageBreak/>
              <w:t>Thysanoptera</w:t>
            </w:r>
          </w:p>
        </w:tc>
        <w:tc>
          <w:tcPr>
            <w:tcW w:w="2076" w:type="dxa"/>
            <w:vAlign w:val="center"/>
          </w:tcPr>
          <w:p w14:paraId="7AE94413"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2489" w:type="dxa"/>
            <w:shd w:val="clear" w:color="auto" w:fill="auto"/>
            <w:noWrap/>
            <w:vAlign w:val="center"/>
          </w:tcPr>
          <w:p w14:paraId="61E573C7" w14:textId="77777777" w:rsidR="00B538EE" w:rsidRPr="00033E59" w:rsidRDefault="00B538EE" w:rsidP="007677BE">
            <w:pPr>
              <w:spacing w:after="0" w:line="240" w:lineRule="auto"/>
              <w:rPr>
                <w:rFonts w:ascii="Times New Roman" w:eastAsia="Times New Roman" w:hAnsi="Times New Roman" w:cs="Times New Roman"/>
                <w:color w:val="000000"/>
              </w:rPr>
            </w:pPr>
          </w:p>
        </w:tc>
        <w:tc>
          <w:tcPr>
            <w:tcW w:w="1402" w:type="dxa"/>
            <w:shd w:val="clear" w:color="auto" w:fill="auto"/>
            <w:noWrap/>
            <w:vAlign w:val="center"/>
          </w:tcPr>
          <w:p w14:paraId="3A978245"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0.04 ±0.03</w:t>
            </w:r>
          </w:p>
        </w:tc>
        <w:tc>
          <w:tcPr>
            <w:tcW w:w="744" w:type="dxa"/>
            <w:shd w:val="clear" w:color="auto" w:fill="auto"/>
            <w:noWrap/>
            <w:vAlign w:val="center"/>
          </w:tcPr>
          <w:p w14:paraId="616D56E6"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hAnsi="Times New Roman" w:cs="Times New Roman"/>
                <w:color w:val="000000"/>
              </w:rPr>
              <w:t>1%</w:t>
            </w:r>
          </w:p>
        </w:tc>
        <w:tc>
          <w:tcPr>
            <w:tcW w:w="1323" w:type="dxa"/>
            <w:vAlign w:val="center"/>
          </w:tcPr>
          <w:p w14:paraId="3AAB9A7C"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 xml:space="preserve">0.22 </w:t>
            </w:r>
            <w:r w:rsidRPr="00033E59">
              <w:rPr>
                <w:rFonts w:ascii="Times New Roman" w:eastAsia="Times New Roman" w:hAnsi="Times New Roman" w:cs="Times New Roman"/>
                <w:color w:val="000000"/>
              </w:rPr>
              <w:t>±0.08</w:t>
            </w:r>
          </w:p>
        </w:tc>
        <w:tc>
          <w:tcPr>
            <w:tcW w:w="792" w:type="dxa"/>
            <w:vAlign w:val="center"/>
          </w:tcPr>
          <w:p w14:paraId="64525439"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5%</w:t>
            </w:r>
          </w:p>
        </w:tc>
      </w:tr>
      <w:tr w:rsidR="00B538EE" w:rsidRPr="00033E59" w14:paraId="3093F1B1" w14:textId="77777777" w:rsidTr="002E21F0">
        <w:trPr>
          <w:trHeight w:val="288"/>
        </w:trPr>
        <w:tc>
          <w:tcPr>
            <w:tcW w:w="1524" w:type="dxa"/>
            <w:tcBorders>
              <w:bottom w:val="single" w:sz="4" w:space="0" w:color="auto"/>
            </w:tcBorders>
          </w:tcPr>
          <w:p w14:paraId="57EB4E95" w14:textId="77777777" w:rsidR="00B538EE" w:rsidRPr="00033E59" w:rsidRDefault="00B538EE" w:rsidP="007677BE">
            <w:pPr>
              <w:spacing w:after="0" w:line="240" w:lineRule="auto"/>
              <w:rPr>
                <w:rFonts w:ascii="Times New Roman" w:eastAsia="Times New Roman" w:hAnsi="Times New Roman" w:cs="Times New Roman"/>
                <w:i/>
                <w:color w:val="000000"/>
              </w:rPr>
            </w:pPr>
            <w:r w:rsidRPr="00033E59">
              <w:rPr>
                <w:rFonts w:ascii="Times New Roman" w:eastAsia="Times New Roman" w:hAnsi="Times New Roman" w:cs="Times New Roman"/>
                <w:color w:val="000000"/>
              </w:rPr>
              <w:t>Trichoptera</w:t>
            </w:r>
          </w:p>
        </w:tc>
        <w:tc>
          <w:tcPr>
            <w:tcW w:w="2076" w:type="dxa"/>
            <w:tcBorders>
              <w:bottom w:val="single" w:sz="4" w:space="0" w:color="auto"/>
            </w:tcBorders>
            <w:vAlign w:val="center"/>
          </w:tcPr>
          <w:p w14:paraId="793285C3"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2489" w:type="dxa"/>
            <w:tcBorders>
              <w:bottom w:val="single" w:sz="4" w:space="0" w:color="auto"/>
            </w:tcBorders>
            <w:shd w:val="clear" w:color="auto" w:fill="auto"/>
            <w:noWrap/>
            <w:vAlign w:val="center"/>
          </w:tcPr>
          <w:p w14:paraId="22428FAA" w14:textId="77777777" w:rsidR="00B538EE" w:rsidRPr="00033E59" w:rsidRDefault="00B538EE" w:rsidP="007677BE">
            <w:pPr>
              <w:spacing w:after="0" w:line="240" w:lineRule="auto"/>
              <w:rPr>
                <w:rFonts w:ascii="Times New Roman" w:eastAsia="Times New Roman" w:hAnsi="Times New Roman" w:cs="Times New Roman"/>
                <w:i/>
                <w:color w:val="000000"/>
              </w:rPr>
            </w:pPr>
          </w:p>
        </w:tc>
        <w:tc>
          <w:tcPr>
            <w:tcW w:w="1402" w:type="dxa"/>
            <w:tcBorders>
              <w:bottom w:val="single" w:sz="4" w:space="0" w:color="auto"/>
            </w:tcBorders>
            <w:shd w:val="clear" w:color="auto" w:fill="auto"/>
            <w:noWrap/>
            <w:vAlign w:val="center"/>
          </w:tcPr>
          <w:p w14:paraId="6E8E301E"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eastAsia="Times New Roman" w:hAnsi="Times New Roman" w:cs="Times New Roman"/>
                <w:color w:val="000000"/>
              </w:rPr>
              <w:t>0.08 ±0.05</w:t>
            </w:r>
          </w:p>
        </w:tc>
        <w:tc>
          <w:tcPr>
            <w:tcW w:w="744" w:type="dxa"/>
            <w:tcBorders>
              <w:bottom w:val="single" w:sz="4" w:space="0" w:color="auto"/>
            </w:tcBorders>
            <w:shd w:val="clear" w:color="auto" w:fill="auto"/>
            <w:noWrap/>
            <w:vAlign w:val="center"/>
          </w:tcPr>
          <w:p w14:paraId="5FD8D40D" w14:textId="77777777" w:rsidR="00B538EE" w:rsidRPr="00033E59" w:rsidRDefault="00B538EE" w:rsidP="007677BE">
            <w:pPr>
              <w:spacing w:after="0" w:line="240" w:lineRule="auto"/>
              <w:rPr>
                <w:rFonts w:ascii="Times New Roman" w:eastAsia="Times New Roman" w:hAnsi="Times New Roman" w:cs="Times New Roman"/>
                <w:color w:val="000000"/>
              </w:rPr>
            </w:pPr>
            <w:r w:rsidRPr="00033E59">
              <w:rPr>
                <w:rFonts w:ascii="Times New Roman" w:hAnsi="Times New Roman" w:cs="Times New Roman"/>
                <w:color w:val="000000"/>
              </w:rPr>
              <w:t>1%</w:t>
            </w:r>
          </w:p>
        </w:tc>
        <w:tc>
          <w:tcPr>
            <w:tcW w:w="1323" w:type="dxa"/>
            <w:tcBorders>
              <w:bottom w:val="single" w:sz="4" w:space="0" w:color="auto"/>
            </w:tcBorders>
            <w:vAlign w:val="center"/>
          </w:tcPr>
          <w:p w14:paraId="1C4BD8F5"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&lt;0.01</w:t>
            </w:r>
          </w:p>
        </w:tc>
        <w:tc>
          <w:tcPr>
            <w:tcW w:w="792" w:type="dxa"/>
            <w:tcBorders>
              <w:bottom w:val="single" w:sz="4" w:space="0" w:color="auto"/>
            </w:tcBorders>
            <w:vAlign w:val="center"/>
          </w:tcPr>
          <w:p w14:paraId="24CEE780" w14:textId="77777777" w:rsidR="00B538EE" w:rsidRPr="00033E59" w:rsidRDefault="00B538EE" w:rsidP="007677BE">
            <w:pPr>
              <w:spacing w:after="0" w:line="240" w:lineRule="auto"/>
              <w:rPr>
                <w:rFonts w:ascii="Times New Roman" w:hAnsi="Times New Roman" w:cs="Times New Roman"/>
                <w:color w:val="000000"/>
              </w:rPr>
            </w:pPr>
            <w:r w:rsidRPr="00033E59">
              <w:rPr>
                <w:rFonts w:ascii="Times New Roman" w:hAnsi="Times New Roman" w:cs="Times New Roman"/>
                <w:color w:val="000000"/>
              </w:rPr>
              <w:t>&lt;1%</w:t>
            </w:r>
          </w:p>
        </w:tc>
      </w:tr>
    </w:tbl>
    <w:p w14:paraId="36ABE520" w14:textId="77777777" w:rsidR="00B538EE" w:rsidRPr="00033E59" w:rsidRDefault="00B538EE" w:rsidP="007677BE">
      <w:pPr>
        <w:pStyle w:val="NoSpacing"/>
        <w:rPr>
          <w:rFonts w:ascii="Times New Roman" w:hAnsi="Times New Roman" w:cs="Times New Roman"/>
        </w:rPr>
      </w:pPr>
    </w:p>
    <w:p w14:paraId="3B530FD7" w14:textId="41471380"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While it is notable that </w:t>
      </w:r>
      <w:r w:rsidRPr="00033E59">
        <w:rPr>
          <w:rFonts w:ascii="Times New Roman" w:hAnsi="Times New Roman" w:cs="Times New Roman"/>
          <w:i/>
        </w:rPr>
        <w:t>S. festinus</w:t>
      </w:r>
      <w:r w:rsidRPr="00033E59">
        <w:rPr>
          <w:rFonts w:ascii="Times New Roman" w:hAnsi="Times New Roman" w:cs="Times New Roman"/>
        </w:rPr>
        <w:t xml:space="preserve">, a known vector of GRBaV (Bahder et al. 2016), was found on both wild and wine grapes, on both plant species they represented &lt;1% of total organisms. Regardless of the overall low populations encountered in vineyards, data on host plant associations of </w:t>
      </w:r>
      <w:r w:rsidRPr="00033E59">
        <w:rPr>
          <w:rFonts w:ascii="Times New Roman" w:hAnsi="Times New Roman" w:cs="Times New Roman"/>
          <w:i/>
        </w:rPr>
        <w:t>S. festinus</w:t>
      </w:r>
      <w:r w:rsidR="00A32B45" w:rsidRPr="00033E59">
        <w:rPr>
          <w:rFonts w:ascii="Times New Roman" w:hAnsi="Times New Roman" w:cs="Times New Roman"/>
        </w:rPr>
        <w:t xml:space="preserve"> (Fig. 3</w:t>
      </w:r>
      <w:r w:rsidRPr="00033E59">
        <w:rPr>
          <w:rFonts w:ascii="Times New Roman" w:hAnsi="Times New Roman" w:cs="Times New Roman"/>
        </w:rPr>
        <w:t xml:space="preserve">) provides new information on population dynamics in vineyards. This species was primarily found in the late spring on groundcovers in and around the vineyard, which included various weedy grasses as well as overwintering grass/legume cover crops. As groundcovers died down, </w:t>
      </w:r>
      <w:r w:rsidRPr="00033E59">
        <w:rPr>
          <w:rFonts w:ascii="Times New Roman" w:hAnsi="Times New Roman" w:cs="Times New Roman"/>
          <w:i/>
        </w:rPr>
        <w:t>S. festinus</w:t>
      </w:r>
      <w:r w:rsidRPr="00033E59">
        <w:rPr>
          <w:rFonts w:ascii="Times New Roman" w:hAnsi="Times New Roman" w:cs="Times New Roman"/>
        </w:rPr>
        <w:t xml:space="preserve"> was intermittently found in low abundance on wild grape, wine grape, toyon (</w:t>
      </w:r>
      <w:r w:rsidRPr="00033E59">
        <w:rPr>
          <w:rFonts w:ascii="Times New Roman" w:hAnsi="Times New Roman" w:cs="Times New Roman"/>
          <w:i/>
        </w:rPr>
        <w:t>Heteromeles</w:t>
      </w:r>
      <w:r w:rsidRPr="00033E59">
        <w:rPr>
          <w:rFonts w:ascii="Times New Roman" w:hAnsi="Times New Roman" w:cs="Times New Roman"/>
        </w:rPr>
        <w:t xml:space="preserve"> </w:t>
      </w:r>
      <w:r w:rsidRPr="00033E59">
        <w:rPr>
          <w:rFonts w:ascii="Times New Roman" w:hAnsi="Times New Roman" w:cs="Times New Roman"/>
          <w:i/>
        </w:rPr>
        <w:t>arbutifolia</w:t>
      </w:r>
      <w:r w:rsidRPr="00033E59">
        <w:rPr>
          <w:rFonts w:ascii="Times New Roman" w:hAnsi="Times New Roman" w:cs="Times New Roman"/>
        </w:rPr>
        <w:t>) and coast oak (</w:t>
      </w:r>
      <w:r w:rsidRPr="00033E59">
        <w:rPr>
          <w:rFonts w:ascii="Times New Roman" w:hAnsi="Times New Roman" w:cs="Times New Roman"/>
          <w:i/>
        </w:rPr>
        <w:t>Quercus agrifolia</w:t>
      </w:r>
      <w:r w:rsidRPr="00033E59">
        <w:rPr>
          <w:rFonts w:ascii="Times New Roman" w:hAnsi="Times New Roman" w:cs="Times New Roman"/>
        </w:rPr>
        <w:t xml:space="preserve">) throughout the growing season. These are not necessarily reproductive hosts for this species and further work is needed to better understand the life cycle of </w:t>
      </w:r>
      <w:r w:rsidRPr="00033E59">
        <w:rPr>
          <w:rFonts w:ascii="Times New Roman" w:hAnsi="Times New Roman" w:cs="Times New Roman"/>
          <w:i/>
        </w:rPr>
        <w:t>S. festinus</w:t>
      </w:r>
      <w:r w:rsidRPr="00033E59">
        <w:rPr>
          <w:rFonts w:ascii="Times New Roman" w:hAnsi="Times New Roman" w:cs="Times New Roman"/>
        </w:rPr>
        <w:t xml:space="preserve"> on the non-crop habitats in and around vineyards.</w:t>
      </w:r>
    </w:p>
    <w:p w14:paraId="2A3D9204" w14:textId="77777777" w:rsidR="00014CBC" w:rsidRPr="00033E59" w:rsidRDefault="00014CBC" w:rsidP="007677BE">
      <w:pPr>
        <w:pStyle w:val="NoSpacing"/>
        <w:rPr>
          <w:rFonts w:ascii="Times New Roman" w:hAnsi="Times New Roman" w:cs="Times New Roman"/>
        </w:rPr>
      </w:pPr>
    </w:p>
    <w:p w14:paraId="40662059" w14:textId="77777777"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noProof/>
        </w:rPr>
        <w:drawing>
          <wp:inline distT="0" distB="0" distL="0" distR="0" wp14:anchorId="6BB8E126" wp14:editId="5B4D31DE">
            <wp:extent cx="5669280" cy="274320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F3CC47" w14:textId="44D28015" w:rsidR="00B538EE" w:rsidRPr="00033E59" w:rsidRDefault="00A32B45" w:rsidP="007677BE">
      <w:pPr>
        <w:pStyle w:val="NoSpacing"/>
        <w:rPr>
          <w:rFonts w:ascii="Times New Roman" w:hAnsi="Times New Roman" w:cs="Times New Roman"/>
          <w:b/>
        </w:rPr>
      </w:pPr>
      <w:r w:rsidRPr="00033E59">
        <w:rPr>
          <w:rFonts w:ascii="Times New Roman" w:hAnsi="Times New Roman" w:cs="Times New Roman"/>
          <w:b/>
        </w:rPr>
        <w:t>Fig. 3</w:t>
      </w:r>
      <w:r w:rsidR="00B538EE" w:rsidRPr="00033E59">
        <w:rPr>
          <w:rFonts w:ascii="Times New Roman" w:hAnsi="Times New Roman" w:cs="Times New Roman"/>
          <w:b/>
        </w:rPr>
        <w:t xml:space="preserve">. Seasonal host plant associations of </w:t>
      </w:r>
      <w:r w:rsidR="00B538EE" w:rsidRPr="00033E59">
        <w:rPr>
          <w:rFonts w:ascii="Times New Roman" w:hAnsi="Times New Roman" w:cs="Times New Roman"/>
          <w:b/>
          <w:i/>
        </w:rPr>
        <w:t>S. festinus</w:t>
      </w:r>
      <w:r w:rsidR="00B538EE" w:rsidRPr="00033E59">
        <w:rPr>
          <w:rFonts w:ascii="Times New Roman" w:hAnsi="Times New Roman" w:cs="Times New Roman"/>
          <w:b/>
        </w:rPr>
        <w:t xml:space="preserve"> in North Coast vineyards. High densities of </w:t>
      </w:r>
      <w:r w:rsidR="00B538EE" w:rsidRPr="00033E59">
        <w:rPr>
          <w:rFonts w:ascii="Times New Roman" w:hAnsi="Times New Roman" w:cs="Times New Roman"/>
          <w:b/>
          <w:i/>
        </w:rPr>
        <w:t>S. festinus</w:t>
      </w:r>
      <w:r w:rsidR="00B538EE" w:rsidRPr="00033E59">
        <w:rPr>
          <w:rFonts w:ascii="Times New Roman" w:hAnsi="Times New Roman" w:cs="Times New Roman"/>
          <w:b/>
        </w:rPr>
        <w:t xml:space="preserve"> were found on groundcovers in the late spring and then intermittently on wild grape, wine grape, coast oak and toyon. Plant species shown are not necessarily reproductive hosts. Right Y-axis denotes abundance on groundcovers, left Y-axis denotes abundance on all other plants.</w:t>
      </w:r>
    </w:p>
    <w:p w14:paraId="2BF08062" w14:textId="77777777" w:rsidR="00B538EE" w:rsidRPr="00033E59" w:rsidRDefault="00B538EE" w:rsidP="007677BE">
      <w:pPr>
        <w:pStyle w:val="NoSpacing"/>
        <w:rPr>
          <w:rFonts w:ascii="Times New Roman" w:hAnsi="Times New Roman" w:cs="Times New Roman"/>
        </w:rPr>
      </w:pPr>
    </w:p>
    <w:p w14:paraId="4479F91B" w14:textId="4F708D3A"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Establishing Colonies of Novel Vectors</w:t>
      </w:r>
      <w:r w:rsidR="00C63605" w:rsidRPr="00033E59">
        <w:rPr>
          <w:rFonts w:ascii="Times New Roman" w:hAnsi="Times New Roman" w:cs="Times New Roman"/>
          <w:u w:val="single"/>
        </w:rPr>
        <w:t xml:space="preserve"> (2015-present)</w:t>
      </w:r>
    </w:p>
    <w:p w14:paraId="165661EB" w14:textId="33993C3D"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Due to the low abundance of novel candidate vectors (e.g. </w:t>
      </w:r>
      <w:r w:rsidRPr="00033E59">
        <w:rPr>
          <w:rFonts w:ascii="Times New Roman" w:hAnsi="Times New Roman" w:cs="Times New Roman"/>
          <w:i/>
        </w:rPr>
        <w:t>Empoasca</w:t>
      </w:r>
      <w:r w:rsidRPr="00033E59">
        <w:rPr>
          <w:rFonts w:ascii="Times New Roman" w:hAnsi="Times New Roman" w:cs="Times New Roman"/>
        </w:rPr>
        <w:t xml:space="preserve"> spp., </w:t>
      </w:r>
      <w:r w:rsidRPr="00033E59">
        <w:rPr>
          <w:rFonts w:ascii="Times New Roman" w:hAnsi="Times New Roman" w:cs="Times New Roman"/>
          <w:i/>
        </w:rPr>
        <w:t>S. festinus</w:t>
      </w:r>
      <w:r w:rsidRPr="00033E59">
        <w:rPr>
          <w:rFonts w:ascii="Times New Roman" w:hAnsi="Times New Roman" w:cs="Times New Roman"/>
        </w:rPr>
        <w:t xml:space="preserve">, </w:t>
      </w:r>
      <w:r w:rsidRPr="00033E59">
        <w:rPr>
          <w:rFonts w:ascii="Times New Roman" w:hAnsi="Times New Roman" w:cs="Times New Roman"/>
          <w:i/>
        </w:rPr>
        <w:t>D. fuscinervosus</w:t>
      </w:r>
      <w:r w:rsidRPr="00033E59">
        <w:rPr>
          <w:rFonts w:ascii="Times New Roman" w:hAnsi="Times New Roman" w:cs="Times New Roman"/>
        </w:rPr>
        <w:t xml:space="preserve">), we have been working to establish colonies of these insects at the UC Berkeley greenhouse facilities </w:t>
      </w:r>
      <w:proofErr w:type="gramStart"/>
      <w:r w:rsidRPr="00033E59">
        <w:rPr>
          <w:rFonts w:ascii="Times New Roman" w:hAnsi="Times New Roman" w:cs="Times New Roman"/>
        </w:rPr>
        <w:t>in order to</w:t>
      </w:r>
      <w:proofErr w:type="gramEnd"/>
      <w:r w:rsidRPr="00033E59">
        <w:rPr>
          <w:rFonts w:ascii="Times New Roman" w:hAnsi="Times New Roman" w:cs="Times New Roman"/>
        </w:rPr>
        <w:t xml:space="preserve"> rear a large enough population suitable for GRBaV transmission experiments, which typically require &gt;200 individuals per trial. Data is scant for many of these species and information on reproductive hosts is limited. As such, this spring we collected candidate species from vineyards and introduced them into cages containing various potential host plants. So </w:t>
      </w:r>
      <w:r w:rsidR="00451B94" w:rsidRPr="00033E59">
        <w:rPr>
          <w:rFonts w:ascii="Times New Roman" w:hAnsi="Times New Roman" w:cs="Times New Roman"/>
        </w:rPr>
        <w:t>far,</w:t>
      </w:r>
      <w:r w:rsidRPr="00033E59">
        <w:rPr>
          <w:rFonts w:ascii="Times New Roman" w:hAnsi="Times New Roman" w:cs="Times New Roman"/>
        </w:rPr>
        <w:t xml:space="preserve"> we have seen successful reproduction of </w:t>
      </w:r>
      <w:r w:rsidRPr="00033E59">
        <w:rPr>
          <w:rFonts w:ascii="Times New Roman" w:hAnsi="Times New Roman" w:cs="Times New Roman"/>
          <w:i/>
        </w:rPr>
        <w:t>Aceratagallia</w:t>
      </w:r>
      <w:r w:rsidRPr="00033E59">
        <w:rPr>
          <w:rFonts w:ascii="Times New Roman" w:hAnsi="Times New Roman" w:cs="Times New Roman"/>
        </w:rPr>
        <w:t xml:space="preserve"> sp. and </w:t>
      </w:r>
      <w:r w:rsidRPr="00033E59">
        <w:rPr>
          <w:rFonts w:ascii="Times New Roman" w:hAnsi="Times New Roman" w:cs="Times New Roman"/>
          <w:i/>
        </w:rPr>
        <w:t xml:space="preserve">Euscelidius schenki </w:t>
      </w:r>
      <w:r w:rsidRPr="00033E59">
        <w:rPr>
          <w:rFonts w:ascii="Times New Roman" w:hAnsi="Times New Roman" w:cs="Times New Roman"/>
        </w:rPr>
        <w:t xml:space="preserve">on select host plants. We also collected large populations of </w:t>
      </w:r>
      <w:r w:rsidRPr="00033E59">
        <w:rPr>
          <w:rFonts w:ascii="Times New Roman" w:hAnsi="Times New Roman" w:cs="Times New Roman"/>
          <w:i/>
        </w:rPr>
        <w:t>S. festinus</w:t>
      </w:r>
      <w:r w:rsidRPr="00033E59">
        <w:rPr>
          <w:rFonts w:ascii="Times New Roman" w:hAnsi="Times New Roman" w:cs="Times New Roman"/>
        </w:rPr>
        <w:t xml:space="preserve"> from alfalfa fields and are now seeing reproduction in our colonies. </w:t>
      </w:r>
    </w:p>
    <w:p w14:paraId="0AF7376F" w14:textId="77777777" w:rsidR="00B538EE" w:rsidRPr="00033E59" w:rsidRDefault="00B538EE" w:rsidP="007677BE">
      <w:pPr>
        <w:pStyle w:val="NoSpacing"/>
        <w:rPr>
          <w:rFonts w:ascii="Times New Roman" w:hAnsi="Times New Roman" w:cs="Times New Roman"/>
        </w:rPr>
      </w:pPr>
    </w:p>
    <w:p w14:paraId="4916669B" w14:textId="7ED61C62"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 xml:space="preserve">Transmission Experiment with </w:t>
      </w:r>
      <w:r w:rsidRPr="00033E59">
        <w:rPr>
          <w:rFonts w:ascii="Times New Roman" w:hAnsi="Times New Roman" w:cs="Times New Roman"/>
          <w:i/>
          <w:u w:val="single"/>
        </w:rPr>
        <w:t>S. festinus</w:t>
      </w:r>
      <w:r w:rsidR="00C63605" w:rsidRPr="00033E59">
        <w:rPr>
          <w:rFonts w:ascii="Times New Roman" w:hAnsi="Times New Roman" w:cs="Times New Roman"/>
          <w:i/>
          <w:u w:val="single"/>
        </w:rPr>
        <w:t xml:space="preserve"> </w:t>
      </w:r>
      <w:r w:rsidR="00C63605" w:rsidRPr="00033E59">
        <w:rPr>
          <w:rFonts w:ascii="Times New Roman" w:hAnsi="Times New Roman" w:cs="Times New Roman"/>
          <w:u w:val="single"/>
        </w:rPr>
        <w:t>(2016)</w:t>
      </w:r>
    </w:p>
    <w:p w14:paraId="7B6B1482" w14:textId="61993199"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A GRBaV transmission experiment was conducted with field collected </w:t>
      </w:r>
      <w:r w:rsidRPr="00033E59">
        <w:rPr>
          <w:rFonts w:ascii="Times New Roman" w:hAnsi="Times New Roman" w:cs="Times New Roman"/>
          <w:i/>
        </w:rPr>
        <w:t>S. festinus</w:t>
      </w:r>
      <w:r w:rsidRPr="00033E59">
        <w:rPr>
          <w:rFonts w:ascii="Times New Roman" w:hAnsi="Times New Roman" w:cs="Times New Roman"/>
        </w:rPr>
        <w:t xml:space="preserve"> in July 2016. Individuals were collected from an organic alfalfa field and introduced into cages with GRBaV positive or negative vines. Each cage contained a single potted vine (11 cages each with a single GRBaV-positive vine and 9 cages each with a single GRBaV-negative vine) and received 20 </w:t>
      </w:r>
      <w:r w:rsidRPr="00033E59">
        <w:rPr>
          <w:rFonts w:ascii="Times New Roman" w:hAnsi="Times New Roman" w:cs="Times New Roman"/>
          <w:i/>
        </w:rPr>
        <w:t>S. festinus</w:t>
      </w:r>
      <w:r w:rsidRPr="00033E59">
        <w:rPr>
          <w:rFonts w:ascii="Times New Roman" w:hAnsi="Times New Roman" w:cs="Times New Roman"/>
        </w:rPr>
        <w:t xml:space="preserve"> adults. Adults </w:t>
      </w:r>
      <w:r w:rsidR="00451B94" w:rsidRPr="00033E59">
        <w:rPr>
          <w:rFonts w:ascii="Times New Roman" w:hAnsi="Times New Roman" w:cs="Times New Roman"/>
        </w:rPr>
        <w:t>could</w:t>
      </w:r>
      <w:r w:rsidRPr="00033E59">
        <w:rPr>
          <w:rFonts w:ascii="Times New Roman" w:hAnsi="Times New Roman" w:cs="Times New Roman"/>
        </w:rPr>
        <w:t xml:space="preserve"> feed for 48 hours (AAP), after which the GRBaV-positive/negative vine was </w:t>
      </w:r>
      <w:proofErr w:type="gramStart"/>
      <w:r w:rsidRPr="00033E59">
        <w:rPr>
          <w:rFonts w:ascii="Times New Roman" w:hAnsi="Times New Roman" w:cs="Times New Roman"/>
        </w:rPr>
        <w:t>removed</w:t>
      </w:r>
      <w:proofErr w:type="gramEnd"/>
      <w:r w:rsidRPr="00033E59">
        <w:rPr>
          <w:rFonts w:ascii="Times New Roman" w:hAnsi="Times New Roman" w:cs="Times New Roman"/>
        </w:rPr>
        <w:t xml:space="preserve"> and a GRBaV-negative vine was introduced into each cage. The adults </w:t>
      </w:r>
      <w:r w:rsidR="00451B94" w:rsidRPr="00033E59">
        <w:rPr>
          <w:rFonts w:ascii="Times New Roman" w:hAnsi="Times New Roman" w:cs="Times New Roman"/>
        </w:rPr>
        <w:t>could</w:t>
      </w:r>
      <w:r w:rsidRPr="00033E59">
        <w:rPr>
          <w:rFonts w:ascii="Times New Roman" w:hAnsi="Times New Roman" w:cs="Times New Roman"/>
        </w:rPr>
        <w:t xml:space="preserve"> feed on the negative vine for 48 hours (IAP) and were then removed from the vine. As with previous transmission experiments, the vines are now being held for a 2-year period and will be tested for GRBaV every 4 months. While it has been demonstrated that </w:t>
      </w:r>
      <w:r w:rsidRPr="00033E59">
        <w:rPr>
          <w:rFonts w:ascii="Times New Roman" w:hAnsi="Times New Roman" w:cs="Times New Roman"/>
          <w:i/>
        </w:rPr>
        <w:t>S. festinus</w:t>
      </w:r>
      <w:r w:rsidRPr="00033E59">
        <w:rPr>
          <w:rFonts w:ascii="Times New Roman" w:hAnsi="Times New Roman" w:cs="Times New Roman"/>
        </w:rPr>
        <w:t xml:space="preserve"> can vector GRBaV (Bahder et al. 2016), our goal is to first confirm these findings and then begin evaluating transmission efficiency of this species under laboratory and field conditions.</w:t>
      </w:r>
    </w:p>
    <w:p w14:paraId="55FEB503" w14:textId="77777777" w:rsidR="00B538EE" w:rsidRPr="00033E59" w:rsidRDefault="00B538EE" w:rsidP="007677BE">
      <w:pPr>
        <w:pStyle w:val="NoSpacing"/>
        <w:rPr>
          <w:rFonts w:ascii="Times New Roman" w:hAnsi="Times New Roman" w:cs="Times New Roman"/>
        </w:rPr>
      </w:pPr>
    </w:p>
    <w:p w14:paraId="451D396D" w14:textId="0D30D6F4" w:rsidR="00A23BB9" w:rsidRPr="00033E59" w:rsidRDefault="00A23BB9" w:rsidP="007677BE">
      <w:pPr>
        <w:pStyle w:val="NoSpacing"/>
        <w:rPr>
          <w:rFonts w:ascii="Times New Roman" w:hAnsi="Times New Roman" w:cs="Times New Roman"/>
          <w:u w:val="single"/>
        </w:rPr>
      </w:pPr>
      <w:r w:rsidRPr="00033E59">
        <w:rPr>
          <w:rFonts w:ascii="Times New Roman" w:hAnsi="Times New Roman" w:cs="Times New Roman"/>
          <w:u w:val="single"/>
        </w:rPr>
        <w:t xml:space="preserve">Evaluating </w:t>
      </w:r>
      <w:r w:rsidRPr="00033E59">
        <w:rPr>
          <w:rFonts w:ascii="Times New Roman" w:hAnsi="Times New Roman" w:cs="Times New Roman"/>
          <w:i/>
          <w:u w:val="single"/>
        </w:rPr>
        <w:t>S. festinus</w:t>
      </w:r>
      <w:r w:rsidRPr="00033E59">
        <w:rPr>
          <w:rFonts w:ascii="Times New Roman" w:hAnsi="Times New Roman" w:cs="Times New Roman"/>
          <w:u w:val="single"/>
        </w:rPr>
        <w:t xml:space="preserve"> Overwintering Habitat and Seasonal Activity in Vineyards (March – October 2017)</w:t>
      </w:r>
    </w:p>
    <w:p w14:paraId="72947742" w14:textId="77777777" w:rsidR="00A23BB9" w:rsidRPr="00033E59" w:rsidRDefault="00A23BB9" w:rsidP="007677BE">
      <w:pPr>
        <w:pStyle w:val="NoSpacing"/>
        <w:rPr>
          <w:rFonts w:ascii="Times New Roman" w:hAnsi="Times New Roman" w:cs="Times New Roman"/>
        </w:rPr>
      </w:pPr>
      <w:r w:rsidRPr="00033E59">
        <w:rPr>
          <w:rFonts w:ascii="Times New Roman" w:hAnsi="Times New Roman" w:cs="Times New Roman"/>
        </w:rPr>
        <w:t xml:space="preserve">With the confirmation of </w:t>
      </w:r>
      <w:r w:rsidRPr="00033E59">
        <w:rPr>
          <w:rFonts w:ascii="Times New Roman" w:hAnsi="Times New Roman" w:cs="Times New Roman"/>
          <w:i/>
        </w:rPr>
        <w:t>S. festinus</w:t>
      </w:r>
      <w:r w:rsidRPr="00033E59">
        <w:rPr>
          <w:rFonts w:ascii="Times New Roman" w:hAnsi="Times New Roman" w:cs="Times New Roman"/>
        </w:rPr>
        <w:t xml:space="preserve"> as a known vector of GRBaV, new information is needed on the seasonal ecology of this organism in vineyards. </w:t>
      </w:r>
    </w:p>
    <w:p w14:paraId="33DCB722" w14:textId="77777777" w:rsidR="00A23BB9" w:rsidRPr="00033E59" w:rsidRDefault="00A23BB9" w:rsidP="007677BE">
      <w:pPr>
        <w:pStyle w:val="NoSpacing"/>
        <w:rPr>
          <w:rFonts w:ascii="Times New Roman" w:hAnsi="Times New Roman" w:cs="Times New Roman"/>
        </w:rPr>
      </w:pPr>
    </w:p>
    <w:p w14:paraId="25B305A4" w14:textId="5FEC247E" w:rsidR="00A23BB9" w:rsidRPr="00033E59" w:rsidRDefault="00A23BB9" w:rsidP="007677BE">
      <w:pPr>
        <w:pStyle w:val="NoSpacing"/>
        <w:rPr>
          <w:rFonts w:ascii="Times New Roman" w:hAnsi="Times New Roman" w:cs="Times New Roman"/>
          <w:i/>
        </w:rPr>
      </w:pPr>
      <w:r w:rsidRPr="00033E59">
        <w:rPr>
          <w:rFonts w:ascii="Times New Roman" w:hAnsi="Times New Roman" w:cs="Times New Roman"/>
          <w:i/>
        </w:rPr>
        <w:t>Overwintering Habitat</w:t>
      </w:r>
    </w:p>
    <w:p w14:paraId="019481E7" w14:textId="55D52B17" w:rsidR="00A23BB9" w:rsidRPr="00033E59" w:rsidRDefault="00A23BB9" w:rsidP="007677BE">
      <w:pPr>
        <w:pStyle w:val="NoSpacing"/>
        <w:rPr>
          <w:rFonts w:ascii="Times New Roman" w:hAnsi="Times New Roman" w:cs="Times New Roman"/>
        </w:rPr>
      </w:pPr>
      <w:r w:rsidRPr="00033E59">
        <w:rPr>
          <w:rFonts w:ascii="Times New Roman" w:hAnsi="Times New Roman" w:cs="Times New Roman"/>
          <w:iCs/>
        </w:rPr>
        <w:t xml:space="preserve">Ground covers and other non-crop plants in natural habitats adjacent to vineyards will be sampled in March </w:t>
      </w:r>
      <w:r w:rsidR="00451B94" w:rsidRPr="00033E59">
        <w:rPr>
          <w:rFonts w:ascii="Times New Roman" w:hAnsi="Times New Roman" w:cs="Times New Roman"/>
          <w:iCs/>
        </w:rPr>
        <w:t>to</w:t>
      </w:r>
      <w:r w:rsidRPr="00033E59">
        <w:rPr>
          <w:rFonts w:ascii="Times New Roman" w:hAnsi="Times New Roman" w:cs="Times New Roman"/>
          <w:iCs/>
        </w:rPr>
        <w:t xml:space="preserve"> identify </w:t>
      </w:r>
      <w:r w:rsidRPr="00033E59">
        <w:rPr>
          <w:rFonts w:ascii="Times New Roman" w:hAnsi="Times New Roman" w:cs="Times New Roman"/>
          <w:i/>
          <w:iCs/>
        </w:rPr>
        <w:t>S. festinus</w:t>
      </w:r>
      <w:r w:rsidRPr="00033E59">
        <w:rPr>
          <w:rFonts w:ascii="Times New Roman" w:hAnsi="Times New Roman" w:cs="Times New Roman"/>
          <w:iCs/>
        </w:rPr>
        <w:t xml:space="preserve"> overwintering habitat use. Sampling will take place in the natural habitats adjacent to Napa and Sonoma County vineyards. There will be at least 4 sites sampled each month. Natural habitat will consist of patches of riparian and/or oak woodland habitat &gt; 400 m</w:t>
      </w:r>
      <w:r w:rsidRPr="00033E59">
        <w:rPr>
          <w:rFonts w:ascii="Times New Roman" w:hAnsi="Times New Roman" w:cs="Times New Roman"/>
          <w:iCs/>
          <w:vertAlign w:val="superscript"/>
        </w:rPr>
        <w:t>2</w:t>
      </w:r>
      <w:r w:rsidRPr="00033E59">
        <w:rPr>
          <w:rFonts w:ascii="Times New Roman" w:hAnsi="Times New Roman" w:cs="Times New Roman"/>
          <w:iCs/>
        </w:rPr>
        <w:t xml:space="preserve">. </w:t>
      </w:r>
      <w:r w:rsidRPr="00033E59">
        <w:rPr>
          <w:rFonts w:ascii="Times New Roman" w:hAnsi="Times New Roman" w:cs="Times New Roman"/>
        </w:rPr>
        <w:t xml:space="preserve">Sweep-nets will be used to sample ground covers and perennial plant species in the natural habitats and at the periphery of adjacent vineyards. At each site, 10 sets of 30-sweeps will be collected from groundcovers using a 30.5 cm diameter sweep-net (BioQuip Products, Rancho Dominguez, CA). Ground cover species composition will be recorded. Sweep-nets will also be used to sample the canopy of at least 10 non-crop plant species at each site. For each sample, the sweep-net is held beneath the canopy while vigorously shaking the plant for 30 seconds </w:t>
      </w:r>
      <w:r w:rsidR="00451B94" w:rsidRPr="00033E59">
        <w:rPr>
          <w:rFonts w:ascii="Times New Roman" w:hAnsi="Times New Roman" w:cs="Times New Roman"/>
        </w:rPr>
        <w:t>to</w:t>
      </w:r>
      <w:r w:rsidRPr="00033E59">
        <w:rPr>
          <w:rFonts w:ascii="Times New Roman" w:hAnsi="Times New Roman" w:cs="Times New Roman"/>
        </w:rPr>
        <w:t xml:space="preserve"> dislodge insects into the net. </w:t>
      </w:r>
    </w:p>
    <w:p w14:paraId="59B0A3BE" w14:textId="77777777" w:rsidR="00A23BB9" w:rsidRPr="00033E59" w:rsidRDefault="00A23BB9" w:rsidP="007677BE">
      <w:pPr>
        <w:pStyle w:val="NoSpacing"/>
        <w:rPr>
          <w:rFonts w:ascii="Times New Roman" w:hAnsi="Times New Roman" w:cs="Times New Roman"/>
        </w:rPr>
      </w:pPr>
    </w:p>
    <w:p w14:paraId="5D85C215" w14:textId="479AA589" w:rsidR="00C63605" w:rsidRPr="00033E59" w:rsidRDefault="00A23BB9" w:rsidP="007677BE">
      <w:pPr>
        <w:pStyle w:val="NoSpacing"/>
        <w:rPr>
          <w:rFonts w:ascii="Times New Roman" w:hAnsi="Times New Roman" w:cs="Times New Roman"/>
          <w:i/>
        </w:rPr>
      </w:pPr>
      <w:r w:rsidRPr="00033E59">
        <w:rPr>
          <w:rFonts w:ascii="Times New Roman" w:hAnsi="Times New Roman" w:cs="Times New Roman"/>
          <w:i/>
        </w:rPr>
        <w:t>Seasonal Activity</w:t>
      </w:r>
    </w:p>
    <w:p w14:paraId="03AFDE39" w14:textId="37C37D75" w:rsidR="00A23BB9" w:rsidRPr="00033E59" w:rsidRDefault="00C63605" w:rsidP="007677BE">
      <w:pPr>
        <w:pStyle w:val="NoSpacing"/>
        <w:rPr>
          <w:rFonts w:ascii="Times New Roman" w:hAnsi="Times New Roman" w:cs="Times New Roman"/>
        </w:rPr>
      </w:pPr>
      <w:r w:rsidRPr="00033E59">
        <w:rPr>
          <w:rFonts w:ascii="Times New Roman" w:hAnsi="Times New Roman" w:cs="Times New Roman"/>
        </w:rPr>
        <w:t xml:space="preserve">In </w:t>
      </w:r>
      <w:r w:rsidR="00451B94" w:rsidRPr="00033E59">
        <w:rPr>
          <w:rFonts w:ascii="Times New Roman" w:hAnsi="Times New Roman" w:cs="Times New Roman"/>
        </w:rPr>
        <w:t>February</w:t>
      </w:r>
      <w:r w:rsidR="00A23BB9" w:rsidRPr="00033E59">
        <w:rPr>
          <w:rFonts w:ascii="Times New Roman" w:hAnsi="Times New Roman" w:cs="Times New Roman"/>
        </w:rPr>
        <w:t xml:space="preserve"> 2017, we established</w:t>
      </w:r>
      <w:r w:rsidRPr="00033E59">
        <w:rPr>
          <w:rFonts w:ascii="Times New Roman" w:hAnsi="Times New Roman" w:cs="Times New Roman"/>
        </w:rPr>
        <w:t xml:space="preserve"> a study in </w:t>
      </w:r>
      <w:r w:rsidR="00A23BB9" w:rsidRPr="00033E59">
        <w:rPr>
          <w:rFonts w:ascii="Times New Roman" w:hAnsi="Times New Roman" w:cs="Times New Roman"/>
        </w:rPr>
        <w:t xml:space="preserve">five </w:t>
      </w:r>
      <w:r w:rsidRPr="00033E59">
        <w:rPr>
          <w:rFonts w:ascii="Times New Roman" w:hAnsi="Times New Roman" w:cs="Times New Roman"/>
        </w:rPr>
        <w:t xml:space="preserve">Napa and Sonoma County vineyards to evaluate the activity of </w:t>
      </w:r>
      <w:r w:rsidRPr="00033E59">
        <w:rPr>
          <w:rFonts w:ascii="Times New Roman" w:hAnsi="Times New Roman" w:cs="Times New Roman"/>
          <w:i/>
        </w:rPr>
        <w:t>S. festinus</w:t>
      </w:r>
      <w:r w:rsidRPr="00033E59">
        <w:rPr>
          <w:rFonts w:ascii="Times New Roman" w:hAnsi="Times New Roman" w:cs="Times New Roman"/>
        </w:rPr>
        <w:t xml:space="preserve"> populations along transects that extend out from large patches of </w:t>
      </w:r>
      <w:r w:rsidR="00A23BB9" w:rsidRPr="00033E59">
        <w:rPr>
          <w:rFonts w:ascii="Times New Roman" w:hAnsi="Times New Roman" w:cs="Times New Roman"/>
        </w:rPr>
        <w:t>natural habitat into vineyards. At each site</w:t>
      </w:r>
      <w:r w:rsidR="00451B94" w:rsidRPr="00033E59">
        <w:rPr>
          <w:rFonts w:ascii="Times New Roman" w:hAnsi="Times New Roman" w:cs="Times New Roman"/>
        </w:rPr>
        <w:t>,</w:t>
      </w:r>
      <w:r w:rsidR="00A23BB9" w:rsidRPr="00033E59">
        <w:rPr>
          <w:rFonts w:ascii="Times New Roman" w:hAnsi="Times New Roman" w:cs="Times New Roman"/>
        </w:rPr>
        <w:t xml:space="preserve"> insects will be sampled along five parallel transects (positioned 20 m apart) that extended out from the riparian or oak woodland habitat (i.e. “natural habitat”) into the vineyard. Each transect will be 160 m long – 10 m </w:t>
      </w:r>
      <w:r w:rsidR="00F40618" w:rsidRPr="00033E59">
        <w:rPr>
          <w:rFonts w:ascii="Times New Roman" w:hAnsi="Times New Roman" w:cs="Times New Roman"/>
        </w:rPr>
        <w:t>outside of the vineyard at the edge of</w:t>
      </w:r>
      <w:r w:rsidR="00A23BB9" w:rsidRPr="00033E59">
        <w:rPr>
          <w:rFonts w:ascii="Times New Roman" w:hAnsi="Times New Roman" w:cs="Times New Roman"/>
        </w:rPr>
        <w:t xml:space="preserve"> the natural habitat and 150 m into the vineyard (Fig. 1). Along each transect samp</w:t>
      </w:r>
      <w:r w:rsidR="007A738D" w:rsidRPr="00033E59">
        <w:rPr>
          <w:rFonts w:ascii="Times New Roman" w:hAnsi="Times New Roman" w:cs="Times New Roman"/>
        </w:rPr>
        <w:t xml:space="preserve">les will be taken at the edge </w:t>
      </w:r>
      <w:r w:rsidR="00A23BB9" w:rsidRPr="00033E59">
        <w:rPr>
          <w:rFonts w:ascii="Times New Roman" w:hAnsi="Times New Roman" w:cs="Times New Roman"/>
        </w:rPr>
        <w:t>of the natural ha</w:t>
      </w:r>
      <w:r w:rsidR="007A738D" w:rsidRPr="00033E59">
        <w:rPr>
          <w:rFonts w:ascii="Times New Roman" w:hAnsi="Times New Roman" w:cs="Times New Roman"/>
        </w:rPr>
        <w:t>bitat</w:t>
      </w:r>
      <w:r w:rsidR="00F40618" w:rsidRPr="00033E59">
        <w:rPr>
          <w:rFonts w:ascii="Times New Roman" w:hAnsi="Times New Roman" w:cs="Times New Roman"/>
        </w:rPr>
        <w:t xml:space="preserve"> (0 m)</w:t>
      </w:r>
      <w:r w:rsidR="007A738D" w:rsidRPr="00033E59">
        <w:rPr>
          <w:rFonts w:ascii="Times New Roman" w:hAnsi="Times New Roman" w:cs="Times New Roman"/>
        </w:rPr>
        <w:t xml:space="preserve"> as well as at the </w:t>
      </w:r>
      <w:r w:rsidR="00F40618" w:rsidRPr="00033E59">
        <w:rPr>
          <w:rFonts w:ascii="Times New Roman" w:hAnsi="Times New Roman" w:cs="Times New Roman"/>
        </w:rPr>
        <w:t xml:space="preserve">vineyard </w:t>
      </w:r>
      <w:r w:rsidR="007A738D" w:rsidRPr="00033E59">
        <w:rPr>
          <w:rFonts w:ascii="Times New Roman" w:hAnsi="Times New Roman" w:cs="Times New Roman"/>
        </w:rPr>
        <w:t>edge</w:t>
      </w:r>
      <w:r w:rsidR="00A23BB9" w:rsidRPr="00033E59">
        <w:rPr>
          <w:rFonts w:ascii="Times New Roman" w:hAnsi="Times New Roman" w:cs="Times New Roman"/>
        </w:rPr>
        <w:t xml:space="preserve"> </w:t>
      </w:r>
      <w:r w:rsidR="007A738D" w:rsidRPr="00033E59">
        <w:rPr>
          <w:rFonts w:ascii="Times New Roman" w:hAnsi="Times New Roman" w:cs="Times New Roman"/>
        </w:rPr>
        <w:t xml:space="preserve">(10 m) </w:t>
      </w:r>
      <w:r w:rsidR="00A23BB9" w:rsidRPr="00033E59">
        <w:rPr>
          <w:rFonts w:ascii="Times New Roman" w:hAnsi="Times New Roman" w:cs="Times New Roman"/>
        </w:rPr>
        <w:t xml:space="preserve">and interior (150 m). </w:t>
      </w:r>
    </w:p>
    <w:p w14:paraId="794DB5F9" w14:textId="77777777" w:rsidR="00A23BB9" w:rsidRPr="00033E59" w:rsidRDefault="00A23BB9" w:rsidP="007677BE">
      <w:pPr>
        <w:pStyle w:val="NoSpacing"/>
        <w:rPr>
          <w:rFonts w:ascii="Times New Roman" w:hAnsi="Times New Roman" w:cs="Times New Roman"/>
        </w:rPr>
      </w:pPr>
    </w:p>
    <w:p w14:paraId="6ED4D760" w14:textId="61EB1DFF" w:rsidR="00A23BB9" w:rsidRPr="00033E59" w:rsidRDefault="00A23BB9" w:rsidP="007677BE">
      <w:pPr>
        <w:pStyle w:val="NoSpacing"/>
        <w:rPr>
          <w:rFonts w:ascii="Times New Roman" w:hAnsi="Times New Roman" w:cs="Times New Roman"/>
        </w:rPr>
      </w:pPr>
      <w:r w:rsidRPr="00033E59">
        <w:rPr>
          <w:rFonts w:ascii="Times New Roman" w:hAnsi="Times New Roman" w:cs="Times New Roman"/>
        </w:rPr>
        <w:t xml:space="preserve">Densities of </w:t>
      </w:r>
      <w:r w:rsidRPr="00033E59">
        <w:rPr>
          <w:rFonts w:ascii="Times New Roman" w:hAnsi="Times New Roman" w:cs="Times New Roman"/>
          <w:i/>
        </w:rPr>
        <w:t>S. festinus</w:t>
      </w:r>
      <w:r w:rsidR="00F40618" w:rsidRPr="00033E59">
        <w:rPr>
          <w:rFonts w:ascii="Times New Roman" w:hAnsi="Times New Roman" w:cs="Times New Roman"/>
        </w:rPr>
        <w:t xml:space="preserve"> and other membracids as well as</w:t>
      </w:r>
      <w:r w:rsidRPr="00033E59">
        <w:rPr>
          <w:rFonts w:ascii="Times New Roman" w:hAnsi="Times New Roman" w:cs="Times New Roman"/>
        </w:rPr>
        <w:t xml:space="preserve"> </w:t>
      </w:r>
      <w:r w:rsidRPr="00033E59">
        <w:rPr>
          <w:rFonts w:ascii="Times New Roman" w:hAnsi="Times New Roman" w:cs="Times New Roman"/>
          <w:i/>
        </w:rPr>
        <w:t>Erythroneura</w:t>
      </w:r>
      <w:r w:rsidRPr="00033E59">
        <w:rPr>
          <w:rFonts w:ascii="Times New Roman" w:hAnsi="Times New Roman" w:cs="Times New Roman"/>
        </w:rPr>
        <w:t xml:space="preserve"> leafhoppers and other hemipterans will </w:t>
      </w:r>
      <w:r w:rsidR="00F40618" w:rsidRPr="00033E59">
        <w:rPr>
          <w:rFonts w:ascii="Times New Roman" w:hAnsi="Times New Roman" w:cs="Times New Roman"/>
        </w:rPr>
        <w:t>be monitored along the transects</w:t>
      </w:r>
      <w:r w:rsidRPr="00033E59">
        <w:rPr>
          <w:rFonts w:ascii="Times New Roman" w:hAnsi="Times New Roman" w:cs="Times New Roman"/>
        </w:rPr>
        <w:t xml:space="preserve"> approximately every 2 weeks using a combination of yellow sticky-traps, sweep-nets and beat-sheet sampling. Two yellow sticky-traps (16 x 10 cm, Seabright Laboratories, Emeryville, CA) will be placed at each transect point. In the vineyard, one trap will be placed in the vine canopy (approximately 3.5 feet above the ground surface) and another trap will be hung from irrigation lines (approximately 1.5 feet above the ground surface). In the natural habitat, two sticky-traps will be hung from a pole at each transect point at a height equal to those in the vineyard (i.e. one trap 3.5 feet and the other 1.5 feet above the ground surface). Traps will be replaced approximately every 2 weeks from March to October. Sweep-nets will be used to sample ground covers. At each transect point, a set of 30-sweeps will be collected from the groundcovers using a 30.5 cm diameter sweep-net (BioQuip Products, Rancho Dominguez, CA). Ground cover species composition and percentage cover will be recorded. A modified beat-sheet will be used at each transect point to sample the canopy of grape vines (in the vineyard) and non-crop species (in the natural habitat). The beat-sheet consists of a 1 m</w:t>
      </w:r>
      <w:r w:rsidRPr="00033E59">
        <w:rPr>
          <w:rFonts w:ascii="Times New Roman" w:hAnsi="Times New Roman" w:cs="Times New Roman"/>
          <w:vertAlign w:val="superscript"/>
        </w:rPr>
        <w:t>2</w:t>
      </w:r>
      <w:r w:rsidRPr="00033E59">
        <w:rPr>
          <w:rFonts w:ascii="Times New Roman" w:hAnsi="Times New Roman" w:cs="Times New Roman"/>
        </w:rPr>
        <w:t xml:space="preserve"> nylon funnel that feeds into a detachable </w:t>
      </w:r>
      <w:proofErr w:type="gramStart"/>
      <w:r w:rsidRPr="00033E59">
        <w:rPr>
          <w:rFonts w:ascii="Times New Roman" w:hAnsi="Times New Roman" w:cs="Times New Roman"/>
        </w:rPr>
        <w:t>1 gallon</w:t>
      </w:r>
      <w:proofErr w:type="gramEnd"/>
      <w:r w:rsidRPr="00033E59">
        <w:rPr>
          <w:rFonts w:ascii="Times New Roman" w:hAnsi="Times New Roman" w:cs="Times New Roman"/>
        </w:rPr>
        <w:t xml:space="preserve"> plastic bag. For each sample, the funnel is held beneath the canopy while vigorously shaking the plant (or vine) for 30 seconds </w:t>
      </w:r>
      <w:r w:rsidR="00451B94" w:rsidRPr="00033E59">
        <w:rPr>
          <w:rFonts w:ascii="Times New Roman" w:hAnsi="Times New Roman" w:cs="Times New Roman"/>
        </w:rPr>
        <w:t>to</w:t>
      </w:r>
      <w:r w:rsidRPr="00033E59">
        <w:rPr>
          <w:rFonts w:ascii="Times New Roman" w:hAnsi="Times New Roman" w:cs="Times New Roman"/>
        </w:rPr>
        <w:t xml:space="preserve"> dislodge insects into the funnel and plastic collection bag. Each month, vines along each vineyard transect point will be evaluated for signs of TCAH feeding damage (i.e. girdling of leaf petioles). </w:t>
      </w:r>
      <w:r w:rsidR="00F40618" w:rsidRPr="00033E59">
        <w:rPr>
          <w:rFonts w:ascii="Times New Roman" w:hAnsi="Times New Roman" w:cs="Times New Roman"/>
        </w:rPr>
        <w:t>Each month a</w:t>
      </w:r>
      <w:r w:rsidRPr="00033E59">
        <w:rPr>
          <w:rFonts w:ascii="Times New Roman" w:hAnsi="Times New Roman" w:cs="Times New Roman"/>
        </w:rPr>
        <w:t>t</w:t>
      </w:r>
      <w:r w:rsidR="00F40618" w:rsidRPr="00033E59">
        <w:rPr>
          <w:rFonts w:ascii="Times New Roman" w:hAnsi="Times New Roman" w:cs="Times New Roman"/>
        </w:rPr>
        <w:t xml:space="preserve"> each vineyard transect point, 1 shoot on 10</w:t>
      </w:r>
      <w:r w:rsidRPr="00033E59">
        <w:rPr>
          <w:rFonts w:ascii="Times New Roman" w:hAnsi="Times New Roman" w:cs="Times New Roman"/>
        </w:rPr>
        <w:t xml:space="preserve"> randomly selected v</w:t>
      </w:r>
      <w:r w:rsidR="00F40618" w:rsidRPr="00033E59">
        <w:rPr>
          <w:rFonts w:ascii="Times New Roman" w:hAnsi="Times New Roman" w:cs="Times New Roman"/>
        </w:rPr>
        <w:t xml:space="preserve">ines will be visually inspected </w:t>
      </w:r>
      <w:r w:rsidRPr="00033E59">
        <w:rPr>
          <w:rFonts w:ascii="Times New Roman" w:hAnsi="Times New Roman" w:cs="Times New Roman"/>
        </w:rPr>
        <w:t xml:space="preserve">for leaf girdling. Total </w:t>
      </w:r>
      <w:r w:rsidR="00F40618" w:rsidRPr="00033E59">
        <w:rPr>
          <w:rFonts w:ascii="Times New Roman" w:hAnsi="Times New Roman" w:cs="Times New Roman"/>
        </w:rPr>
        <w:t xml:space="preserve">number of leaf nodes and </w:t>
      </w:r>
      <w:r w:rsidRPr="00033E59">
        <w:rPr>
          <w:rFonts w:ascii="Times New Roman" w:hAnsi="Times New Roman" w:cs="Times New Roman"/>
        </w:rPr>
        <w:t xml:space="preserve">girdles per </w:t>
      </w:r>
      <w:r w:rsidR="00F40618" w:rsidRPr="00033E59">
        <w:rPr>
          <w:rFonts w:ascii="Times New Roman" w:hAnsi="Times New Roman" w:cs="Times New Roman"/>
        </w:rPr>
        <w:t>shoot</w:t>
      </w:r>
      <w:r w:rsidRPr="00033E59">
        <w:rPr>
          <w:rFonts w:ascii="Times New Roman" w:hAnsi="Times New Roman" w:cs="Times New Roman"/>
        </w:rPr>
        <w:t xml:space="preserve"> will be recorded.</w:t>
      </w:r>
    </w:p>
    <w:p w14:paraId="2BE6C87B" w14:textId="77777777" w:rsidR="00C63605" w:rsidRPr="00033E59" w:rsidRDefault="00C63605" w:rsidP="007677BE">
      <w:pPr>
        <w:pStyle w:val="NoSpacing"/>
        <w:rPr>
          <w:rFonts w:ascii="Times New Roman" w:hAnsi="Times New Roman" w:cs="Times New Roman"/>
        </w:rPr>
      </w:pPr>
    </w:p>
    <w:p w14:paraId="2773229C" w14:textId="77777777" w:rsidR="00B538EE" w:rsidRPr="00033E59" w:rsidRDefault="00B538EE" w:rsidP="007677BE">
      <w:pPr>
        <w:pStyle w:val="NoSpacing"/>
        <w:rPr>
          <w:rFonts w:ascii="Times New Roman" w:hAnsi="Times New Roman" w:cs="Times New Roman"/>
          <w:b/>
          <w:bCs/>
        </w:rPr>
      </w:pPr>
      <w:r w:rsidRPr="00033E59">
        <w:rPr>
          <w:rFonts w:ascii="Times New Roman" w:hAnsi="Times New Roman" w:cs="Times New Roman"/>
          <w:b/>
          <w:bCs/>
        </w:rPr>
        <w:t xml:space="preserve">Objective 3. Follow disease progression in established vineyard plots to collect preliminary data on field epidemiology. </w:t>
      </w:r>
    </w:p>
    <w:p w14:paraId="07039171" w14:textId="77777777" w:rsidR="00B538EE" w:rsidRPr="00033E59" w:rsidRDefault="00B538EE" w:rsidP="007677BE">
      <w:pPr>
        <w:pStyle w:val="NoSpacing"/>
        <w:rPr>
          <w:rFonts w:ascii="Times New Roman" w:hAnsi="Times New Roman" w:cs="Times New Roman"/>
          <w:u w:val="single"/>
        </w:rPr>
      </w:pPr>
    </w:p>
    <w:p w14:paraId="2EEF5C91" w14:textId="7814FD6C"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Large Block Mapping (1 site, 2009-</w:t>
      </w:r>
      <w:r w:rsidR="00F73867" w:rsidRPr="00033E59">
        <w:rPr>
          <w:rFonts w:ascii="Times New Roman" w:hAnsi="Times New Roman" w:cs="Times New Roman"/>
          <w:u w:val="single"/>
        </w:rPr>
        <w:t>2015</w:t>
      </w:r>
      <w:r w:rsidRPr="00033E59">
        <w:rPr>
          <w:rFonts w:ascii="Times New Roman" w:hAnsi="Times New Roman" w:cs="Times New Roman"/>
          <w:u w:val="single"/>
        </w:rPr>
        <w:t>)</w:t>
      </w:r>
    </w:p>
    <w:p w14:paraId="2FBEE937" w14:textId="65D6EB63"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We have been studying grapevine leafroll disease (GLD) movement at one </w:t>
      </w:r>
      <w:proofErr w:type="gramStart"/>
      <w:r w:rsidRPr="00033E59">
        <w:rPr>
          <w:rFonts w:ascii="Times New Roman" w:hAnsi="Times New Roman" w:cs="Times New Roman"/>
        </w:rPr>
        <w:t>particular site</w:t>
      </w:r>
      <w:proofErr w:type="gramEnd"/>
      <w:r w:rsidRPr="00033E59">
        <w:rPr>
          <w:rFonts w:ascii="Times New Roman" w:hAnsi="Times New Roman" w:cs="Times New Roman"/>
        </w:rPr>
        <w:t xml:space="preserve"> in Napa Valley, beginning in 2009. The block is a 20 ha newly planted (in 2008) block of Cabernet Sauvignon. Each year in September, incidence of GLD and more general “red leaf” symptoms were mapped at this site and location recorded with GPS. As early as 2009, many of the vines displayed “red leaf” symptoms but tested negative for grapevine leafroll-associated virus (GLRaV). In our subsequent surveys these symptoms appeared to spread through the vineyard, although </w:t>
      </w:r>
      <w:r w:rsidR="00451B94" w:rsidRPr="00033E59">
        <w:rPr>
          <w:rFonts w:ascii="Times New Roman" w:hAnsi="Times New Roman" w:cs="Times New Roman"/>
        </w:rPr>
        <w:t>most</w:t>
      </w:r>
      <w:r w:rsidRPr="00033E59">
        <w:rPr>
          <w:rFonts w:ascii="Times New Roman" w:hAnsi="Times New Roman" w:cs="Times New Roman"/>
        </w:rPr>
        <w:t xml:space="preserve"> these “red leaf” symptom vines continued to test negative for GLRaV over this period. We began testing vines for both GLRaV and grapevine red blotch-associated virus (GRBaV) in 2014 and found that 136 vines tested positive for red blotch, 9 tested positive for leafroll and 11 tested positive for both </w:t>
      </w:r>
      <w:r w:rsidRPr="00033E59">
        <w:rPr>
          <w:rFonts w:ascii="Times New Roman" w:hAnsi="Times New Roman" w:cs="Times New Roman"/>
        </w:rPr>
        <w:lastRenderedPageBreak/>
        <w:t>red blotch and leafroll.</w:t>
      </w:r>
      <w:r w:rsidRPr="00033E59">
        <w:rPr>
          <w:rFonts w:ascii="Times New Roman" w:hAnsi="Times New Roman" w:cs="Times New Roman"/>
          <w:color w:val="000000"/>
        </w:rPr>
        <w:t xml:space="preserve"> Plant material from the</w:t>
      </w:r>
      <w:r w:rsidRPr="00033E59">
        <w:rPr>
          <w:rFonts w:ascii="Times New Roman" w:hAnsi="Times New Roman" w:cs="Times New Roman"/>
        </w:rPr>
        <w:t xml:space="preserve"> 2015 survey is still in the process of being tested, but we recorded about </w:t>
      </w:r>
      <w:r w:rsidRPr="00033E59">
        <w:rPr>
          <w:rFonts w:ascii="Times New Roman" w:hAnsi="Times New Roman" w:cs="Times New Roman"/>
          <w:color w:val="000000"/>
        </w:rPr>
        <w:t xml:space="preserve">250 “red leaf” symptomatic vines, all of which had tested negative for GLRaV in 2014. </w:t>
      </w:r>
      <w:r w:rsidRPr="00033E59">
        <w:rPr>
          <w:rFonts w:ascii="Times New Roman" w:hAnsi="Times New Roman" w:cs="Times New Roman"/>
        </w:rPr>
        <w:t>With the development of new and more complete primers for both leafroll and red blotch, we are now in the process of re-testing plant material from the 2009-201</w:t>
      </w:r>
      <w:r w:rsidR="00F73867" w:rsidRPr="00033E59">
        <w:rPr>
          <w:rFonts w:ascii="Times New Roman" w:hAnsi="Times New Roman" w:cs="Times New Roman"/>
        </w:rPr>
        <w:t>3</w:t>
      </w:r>
      <w:r w:rsidRPr="00033E59">
        <w:rPr>
          <w:rFonts w:ascii="Times New Roman" w:hAnsi="Times New Roman" w:cs="Times New Roman"/>
        </w:rPr>
        <w:t xml:space="preserve"> survey to verify </w:t>
      </w:r>
      <w:proofErr w:type="gramStart"/>
      <w:r w:rsidRPr="00033E59">
        <w:rPr>
          <w:rFonts w:ascii="Times New Roman" w:hAnsi="Times New Roman" w:cs="Times New Roman"/>
        </w:rPr>
        <w:t>whether or not</w:t>
      </w:r>
      <w:proofErr w:type="gramEnd"/>
      <w:r w:rsidRPr="00033E59">
        <w:rPr>
          <w:rFonts w:ascii="Times New Roman" w:hAnsi="Times New Roman" w:cs="Times New Roman"/>
        </w:rPr>
        <w:t xml:space="preserve"> GRBaV is present in the “red leaf” symptom vines that previously tested negative for GLRaV.</w:t>
      </w:r>
    </w:p>
    <w:p w14:paraId="0CA30B09" w14:textId="77777777" w:rsidR="00F73867" w:rsidRPr="00033E59" w:rsidRDefault="00F73867" w:rsidP="007677BE">
      <w:pPr>
        <w:pStyle w:val="NoSpacing"/>
        <w:rPr>
          <w:rFonts w:ascii="Times New Roman" w:hAnsi="Times New Roman" w:cs="Times New Roman"/>
        </w:rPr>
      </w:pPr>
    </w:p>
    <w:p w14:paraId="5BBAB236" w14:textId="2F76D4AF" w:rsidR="000469E0" w:rsidRPr="00033E59" w:rsidRDefault="000469E0" w:rsidP="007677BE">
      <w:pPr>
        <w:pStyle w:val="NoSpacing"/>
        <w:rPr>
          <w:rFonts w:ascii="Times New Roman" w:hAnsi="Times New Roman" w:cs="Times New Roman"/>
        </w:rPr>
      </w:pPr>
      <w:r w:rsidRPr="00033E59">
        <w:rPr>
          <w:rFonts w:ascii="Times New Roman" w:hAnsi="Times New Roman" w:cs="Times New Roman"/>
        </w:rPr>
        <w:t>In 2016, t</w:t>
      </w:r>
      <w:r w:rsidR="00F73867" w:rsidRPr="00033E59">
        <w:rPr>
          <w:rFonts w:ascii="Times New Roman" w:hAnsi="Times New Roman" w:cs="Times New Roman"/>
        </w:rPr>
        <w:t>h</w:t>
      </w:r>
      <w:r w:rsidRPr="00033E59">
        <w:rPr>
          <w:rFonts w:ascii="Times New Roman" w:hAnsi="Times New Roman" w:cs="Times New Roman"/>
        </w:rPr>
        <w:t>e</w:t>
      </w:r>
      <w:r w:rsidR="00F73867" w:rsidRPr="00033E59">
        <w:rPr>
          <w:rFonts w:ascii="Times New Roman" w:hAnsi="Times New Roman" w:cs="Times New Roman"/>
        </w:rPr>
        <w:t xml:space="preserve"> </w:t>
      </w:r>
      <w:r w:rsidRPr="00033E59">
        <w:rPr>
          <w:rFonts w:ascii="Times New Roman" w:hAnsi="Times New Roman" w:cs="Times New Roman"/>
        </w:rPr>
        <w:t>“</w:t>
      </w:r>
      <w:r w:rsidR="00F73867" w:rsidRPr="00033E59">
        <w:rPr>
          <w:rFonts w:ascii="Times New Roman" w:hAnsi="Times New Roman" w:cs="Times New Roman"/>
        </w:rPr>
        <w:t>large block mapping</w:t>
      </w:r>
      <w:r w:rsidRPr="00033E59">
        <w:rPr>
          <w:rFonts w:ascii="Times New Roman" w:hAnsi="Times New Roman" w:cs="Times New Roman"/>
        </w:rPr>
        <w:t>”</w:t>
      </w:r>
      <w:r w:rsidR="00F73867" w:rsidRPr="00033E59">
        <w:rPr>
          <w:rFonts w:ascii="Times New Roman" w:hAnsi="Times New Roman" w:cs="Times New Roman"/>
        </w:rPr>
        <w:t xml:space="preserve"> </w:t>
      </w:r>
      <w:r w:rsidRPr="00033E59">
        <w:rPr>
          <w:rFonts w:ascii="Times New Roman" w:hAnsi="Times New Roman" w:cs="Times New Roman"/>
        </w:rPr>
        <w:t>program</w:t>
      </w:r>
      <w:r w:rsidR="00F73867" w:rsidRPr="00033E59">
        <w:rPr>
          <w:rFonts w:ascii="Times New Roman" w:hAnsi="Times New Roman" w:cs="Times New Roman"/>
        </w:rPr>
        <w:t xml:space="preserve"> </w:t>
      </w:r>
      <w:r w:rsidRPr="00033E59">
        <w:rPr>
          <w:rFonts w:ascii="Times New Roman" w:hAnsi="Times New Roman" w:cs="Times New Roman"/>
        </w:rPr>
        <w:t xml:space="preserve">was replaced with a “small block mapping” program (see below). </w:t>
      </w:r>
      <w:r w:rsidR="00AF6F8F" w:rsidRPr="00033E59">
        <w:rPr>
          <w:rFonts w:ascii="Times New Roman" w:hAnsi="Times New Roman" w:cs="Times New Roman"/>
        </w:rPr>
        <w:t xml:space="preserve">Monitoring spread of GRBaV in small plots at multiple sites will allow for the comparison of spread patterns across multiple locations, each with their own unique set of features (variety-rootstock combination, environmental factors, insect communities, relation to natural habitats etc.). This type of multi-site comparison could potentially provide novel insights into the spatial and temporal dimensions of GRBaV spread. Smaller blocks </w:t>
      </w:r>
      <w:proofErr w:type="gramStart"/>
      <w:r w:rsidR="00AF6F8F" w:rsidRPr="00033E59">
        <w:rPr>
          <w:rFonts w:ascii="Times New Roman" w:hAnsi="Times New Roman" w:cs="Times New Roman"/>
        </w:rPr>
        <w:t>does</w:t>
      </w:r>
      <w:proofErr w:type="gramEnd"/>
      <w:r w:rsidR="00AF6F8F" w:rsidRPr="00033E59">
        <w:rPr>
          <w:rFonts w:ascii="Times New Roman" w:hAnsi="Times New Roman" w:cs="Times New Roman"/>
        </w:rPr>
        <w:t xml:space="preserve"> not necessarily mean less data, as the overall number of vines being monitored for GRBaV under this new “small blocks” program is actually greater than in the “large blocks” program.</w:t>
      </w:r>
    </w:p>
    <w:p w14:paraId="4A05A1D8" w14:textId="77777777" w:rsidR="00B538EE" w:rsidRPr="00033E59" w:rsidRDefault="00B538EE" w:rsidP="007677BE">
      <w:pPr>
        <w:pStyle w:val="NoSpacing"/>
        <w:rPr>
          <w:rFonts w:ascii="Times New Roman" w:hAnsi="Times New Roman" w:cs="Times New Roman"/>
        </w:rPr>
      </w:pPr>
    </w:p>
    <w:p w14:paraId="551EC484" w14:textId="54AD676D" w:rsidR="00B538EE" w:rsidRPr="00033E59" w:rsidRDefault="008F521F" w:rsidP="007677BE">
      <w:pPr>
        <w:pStyle w:val="NoSpacing"/>
        <w:rPr>
          <w:rFonts w:ascii="Times New Roman" w:hAnsi="Times New Roman" w:cs="Times New Roman"/>
          <w:u w:val="single"/>
        </w:rPr>
      </w:pPr>
      <w:r w:rsidRPr="00033E59">
        <w:rPr>
          <w:rFonts w:ascii="Times New Roman" w:hAnsi="Times New Roman" w:cs="Times New Roman"/>
          <w:u w:val="single"/>
        </w:rPr>
        <w:t>Small Block Mapping (8</w:t>
      </w:r>
      <w:r w:rsidR="00B538EE" w:rsidRPr="00033E59">
        <w:rPr>
          <w:rFonts w:ascii="Times New Roman" w:hAnsi="Times New Roman" w:cs="Times New Roman"/>
          <w:u w:val="single"/>
        </w:rPr>
        <w:t xml:space="preserve"> sites, 2015-present)</w:t>
      </w:r>
    </w:p>
    <w:p w14:paraId="2374727D" w14:textId="77777777" w:rsidR="0048689A" w:rsidRPr="00033E59" w:rsidRDefault="008F521F" w:rsidP="007677BE">
      <w:pPr>
        <w:pStyle w:val="NoSpacing"/>
        <w:rPr>
          <w:rFonts w:ascii="Times New Roman" w:hAnsi="Times New Roman" w:cs="Times New Roman"/>
        </w:rPr>
      </w:pPr>
      <w:r w:rsidRPr="00033E59">
        <w:rPr>
          <w:rFonts w:ascii="Times New Roman" w:hAnsi="Times New Roman" w:cs="Times New Roman"/>
        </w:rPr>
        <w:t>I</w:t>
      </w:r>
      <w:r w:rsidR="00B538EE" w:rsidRPr="00033E59">
        <w:rPr>
          <w:rFonts w:ascii="Times New Roman" w:hAnsi="Times New Roman" w:cs="Times New Roman"/>
        </w:rPr>
        <w:t>n September 2015, we began to map and test for GRBaV (using the protocols described previously) at the same 5 established vineyards mentioned in Objective 2. At each site, an area consisting of 6 rows by 20 vines per row (120 vines/site total) was visually evaluated for GRBaV and petiole samples collected from each vine</w:t>
      </w:r>
      <w:r w:rsidRPr="00033E59">
        <w:rPr>
          <w:rFonts w:ascii="Times New Roman" w:hAnsi="Times New Roman" w:cs="Times New Roman"/>
        </w:rPr>
        <w:t xml:space="preserve"> (3 petioles/vine)</w:t>
      </w:r>
      <w:r w:rsidR="00B538EE" w:rsidRPr="00033E59">
        <w:rPr>
          <w:rFonts w:ascii="Times New Roman" w:hAnsi="Times New Roman" w:cs="Times New Roman"/>
        </w:rPr>
        <w:t xml:space="preserve"> for diagnostic testing. </w:t>
      </w:r>
      <w:r w:rsidR="0048689A" w:rsidRPr="00033E59">
        <w:rPr>
          <w:rFonts w:ascii="Times New Roman" w:hAnsi="Times New Roman" w:cs="Times New Roman"/>
        </w:rPr>
        <w:t xml:space="preserve">At some sites canes were sampled instead of petioles because samples were collected after vines had dropped their leaves. Cane samples consisted of a composite sample of three canes per vine. Each piece of cane material was taken from between nodes 1-5. </w:t>
      </w:r>
    </w:p>
    <w:p w14:paraId="7F6DCCA3" w14:textId="77777777" w:rsidR="0048689A" w:rsidRPr="00033E59" w:rsidRDefault="0048689A" w:rsidP="007677BE">
      <w:pPr>
        <w:pStyle w:val="NoSpacing"/>
        <w:rPr>
          <w:rFonts w:ascii="Times New Roman" w:hAnsi="Times New Roman" w:cs="Times New Roman"/>
        </w:rPr>
      </w:pPr>
    </w:p>
    <w:p w14:paraId="584E1397" w14:textId="49DDCFCF" w:rsidR="0048689A"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The idea is to return to these same blocks in September 2016 and 2017 to repeat this detailed mapping </w:t>
      </w:r>
      <w:proofErr w:type="gramStart"/>
      <w:r w:rsidRPr="00033E59">
        <w:rPr>
          <w:rFonts w:ascii="Times New Roman" w:hAnsi="Times New Roman" w:cs="Times New Roman"/>
        </w:rPr>
        <w:t>in order to</w:t>
      </w:r>
      <w:proofErr w:type="gramEnd"/>
      <w:r w:rsidRPr="00033E59">
        <w:rPr>
          <w:rFonts w:ascii="Times New Roman" w:hAnsi="Times New Roman" w:cs="Times New Roman"/>
        </w:rPr>
        <w:t xml:space="preserve"> evaluate if the virus appears to be spreading from vine to vine. In October 2015 we learned that </w:t>
      </w:r>
      <w:r w:rsidR="0048689A" w:rsidRPr="00033E59">
        <w:rPr>
          <w:rFonts w:ascii="Times New Roman" w:hAnsi="Times New Roman" w:cs="Times New Roman"/>
        </w:rPr>
        <w:t>one</w:t>
      </w:r>
      <w:r w:rsidRPr="00033E59">
        <w:rPr>
          <w:rFonts w:ascii="Times New Roman" w:hAnsi="Times New Roman" w:cs="Times New Roman"/>
        </w:rPr>
        <w:t xml:space="preserve"> of these established vineyard sites </w:t>
      </w:r>
      <w:r w:rsidR="008F521F" w:rsidRPr="00033E59">
        <w:rPr>
          <w:rFonts w:ascii="Times New Roman" w:hAnsi="Times New Roman" w:cs="Times New Roman"/>
        </w:rPr>
        <w:t xml:space="preserve">(Napa – Yountville) </w:t>
      </w:r>
      <w:r w:rsidRPr="00033E59">
        <w:rPr>
          <w:rFonts w:ascii="Times New Roman" w:hAnsi="Times New Roman" w:cs="Times New Roman"/>
        </w:rPr>
        <w:t>was going to be removed due to intolerable levels of GRBaV incidence</w:t>
      </w:r>
      <w:r w:rsidR="0048689A" w:rsidRPr="00033E59">
        <w:rPr>
          <w:rFonts w:ascii="Times New Roman" w:hAnsi="Times New Roman" w:cs="Times New Roman"/>
        </w:rPr>
        <w:t>. In December</w:t>
      </w:r>
      <w:r w:rsidRPr="00033E59">
        <w:rPr>
          <w:rFonts w:ascii="Times New Roman" w:hAnsi="Times New Roman" w:cs="Times New Roman"/>
        </w:rPr>
        <w:t xml:space="preserve"> 2015, we located an alternate site</w:t>
      </w:r>
      <w:r w:rsidR="008F521F" w:rsidRPr="00033E59">
        <w:rPr>
          <w:rFonts w:ascii="Times New Roman" w:hAnsi="Times New Roman" w:cs="Times New Roman"/>
        </w:rPr>
        <w:t xml:space="preserve"> (Napa – </w:t>
      </w:r>
      <w:r w:rsidR="0048689A" w:rsidRPr="00033E59">
        <w:rPr>
          <w:rFonts w:ascii="Times New Roman" w:hAnsi="Times New Roman" w:cs="Times New Roman"/>
        </w:rPr>
        <w:t xml:space="preserve">Oakville 2) </w:t>
      </w:r>
      <w:r w:rsidRPr="00033E59">
        <w:rPr>
          <w:rFonts w:ascii="Times New Roman" w:hAnsi="Times New Roman" w:cs="Times New Roman"/>
        </w:rPr>
        <w:t xml:space="preserve">to replace the lost site and conducted the same detailed mapping protocol. </w:t>
      </w:r>
      <w:r w:rsidR="0048689A" w:rsidRPr="00033E59">
        <w:rPr>
          <w:rFonts w:ascii="Times New Roman" w:hAnsi="Times New Roman" w:cs="Times New Roman"/>
        </w:rPr>
        <w:t xml:space="preserve">Unfortunately, this site was also subsequently replanted at the end of 2016, as was the Napa – Oakville 1 site. A new site has been located to replace these lost sites (Napa – Mt. Veeder). In fall 2016, additional sites in the Sierra Foothills were added to the mapping effort. See Table 3 for a summary of the sites sampled over the past 2 years. Sampling in 2016 was expanded to include separate samples of 3 and 6 petioles from each vine </w:t>
      </w:r>
      <w:r w:rsidR="00451B94" w:rsidRPr="00033E59">
        <w:rPr>
          <w:rFonts w:ascii="Times New Roman" w:hAnsi="Times New Roman" w:cs="Times New Roman"/>
        </w:rPr>
        <w:t>to</w:t>
      </w:r>
      <w:r w:rsidR="0048689A" w:rsidRPr="00033E59">
        <w:rPr>
          <w:rFonts w:ascii="Times New Roman" w:hAnsi="Times New Roman" w:cs="Times New Roman"/>
        </w:rPr>
        <w:t xml:space="preserve"> evaluate the sensitivity of virus detection. Visual evaluations were eliminated in 2016 as well, since it is now well-known that symptom expression does not correlate with GRBaV infection. </w:t>
      </w:r>
      <w:r w:rsidR="00D83489">
        <w:rPr>
          <w:rFonts w:ascii="Times New Roman" w:hAnsi="Times New Roman" w:cs="Times New Roman"/>
        </w:rPr>
        <w:t xml:space="preserve">Sampling in 2017 is now underway. Mapping sites in the Sierra Foothills have been sampled but the North Coast sites are currently inaccessible due to the recent wildfires. </w:t>
      </w:r>
    </w:p>
    <w:p w14:paraId="2696DE72" w14:textId="77777777" w:rsidR="008F521F" w:rsidRPr="00033E59" w:rsidRDefault="008F521F" w:rsidP="007677BE">
      <w:pPr>
        <w:pStyle w:val="NoSpacing"/>
        <w:rPr>
          <w:rFonts w:ascii="Times New Roman" w:hAnsi="Times New Roman" w:cs="Times New Roman"/>
        </w:rPr>
      </w:pPr>
    </w:p>
    <w:p w14:paraId="08C04758" w14:textId="25E0E581" w:rsidR="008F521F" w:rsidRPr="00033E59" w:rsidRDefault="008F521F" w:rsidP="007677BE">
      <w:pPr>
        <w:pStyle w:val="NoSpacing"/>
        <w:rPr>
          <w:rFonts w:ascii="Times New Roman" w:hAnsi="Times New Roman" w:cs="Times New Roman"/>
          <w:b/>
        </w:rPr>
      </w:pPr>
      <w:r w:rsidRPr="00033E59">
        <w:rPr>
          <w:rFonts w:ascii="Times New Roman" w:hAnsi="Times New Roman" w:cs="Times New Roman"/>
          <w:b/>
        </w:rPr>
        <w:t>Table 3. Sites sampled in the small block mapping program.</w:t>
      </w:r>
    </w:p>
    <w:tbl>
      <w:tblPr>
        <w:tblStyle w:val="TableGrid"/>
        <w:tblW w:w="10047" w:type="dxa"/>
        <w:tblLook w:val="04A0" w:firstRow="1" w:lastRow="0" w:firstColumn="1" w:lastColumn="0" w:noHBand="0" w:noVBand="1"/>
      </w:tblPr>
      <w:tblGrid>
        <w:gridCol w:w="2596"/>
        <w:gridCol w:w="1263"/>
        <w:gridCol w:w="3094"/>
        <w:gridCol w:w="3094"/>
      </w:tblGrid>
      <w:tr w:rsidR="0048689A" w:rsidRPr="00033E59" w14:paraId="0BECADF2" w14:textId="501E28A9" w:rsidTr="00FD50DE">
        <w:tc>
          <w:tcPr>
            <w:tcW w:w="2596" w:type="dxa"/>
            <w:vMerge w:val="restart"/>
            <w:vAlign w:val="center"/>
          </w:tcPr>
          <w:p w14:paraId="5C7B97E5" w14:textId="77777777" w:rsidR="0048689A" w:rsidRPr="00033E59" w:rsidRDefault="0048689A"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Site</w:t>
            </w:r>
          </w:p>
          <w:p w14:paraId="33125D27" w14:textId="11E0E046" w:rsidR="00C63605" w:rsidRPr="00033E59" w:rsidRDefault="00C63605"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(County – Area)</w:t>
            </w:r>
          </w:p>
        </w:tc>
        <w:tc>
          <w:tcPr>
            <w:tcW w:w="7451" w:type="dxa"/>
            <w:gridSpan w:val="3"/>
            <w:vAlign w:val="center"/>
          </w:tcPr>
          <w:p w14:paraId="300ABA8E" w14:textId="6835BFA7" w:rsidR="0048689A" w:rsidRPr="00033E59" w:rsidRDefault="0048689A"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Year Mapped</w:t>
            </w:r>
          </w:p>
        </w:tc>
      </w:tr>
      <w:tr w:rsidR="00154250" w:rsidRPr="00033E59" w14:paraId="3CB62FAC" w14:textId="26A3A74A" w:rsidTr="00FD50DE">
        <w:tc>
          <w:tcPr>
            <w:tcW w:w="2596" w:type="dxa"/>
            <w:vMerge/>
            <w:vAlign w:val="center"/>
          </w:tcPr>
          <w:p w14:paraId="11D9E659" w14:textId="77777777" w:rsidR="00154250" w:rsidRPr="00033E59" w:rsidRDefault="00154250" w:rsidP="007677BE">
            <w:pPr>
              <w:pStyle w:val="NoSpacing"/>
              <w:rPr>
                <w:rFonts w:ascii="Times New Roman" w:hAnsi="Times New Roman" w:cs="Times New Roman"/>
                <w:b/>
                <w:sz w:val="22"/>
                <w:szCs w:val="22"/>
              </w:rPr>
            </w:pPr>
          </w:p>
        </w:tc>
        <w:tc>
          <w:tcPr>
            <w:tcW w:w="1263" w:type="dxa"/>
            <w:vAlign w:val="center"/>
          </w:tcPr>
          <w:p w14:paraId="6F66981B" w14:textId="45867507" w:rsidR="00154250" w:rsidRPr="00033E59" w:rsidRDefault="00154250"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2015</w:t>
            </w:r>
          </w:p>
        </w:tc>
        <w:tc>
          <w:tcPr>
            <w:tcW w:w="3094" w:type="dxa"/>
            <w:vAlign w:val="center"/>
          </w:tcPr>
          <w:p w14:paraId="1300391E" w14:textId="199B62DE" w:rsidR="00154250" w:rsidRPr="00033E59" w:rsidRDefault="00154250"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2016</w:t>
            </w:r>
          </w:p>
        </w:tc>
        <w:tc>
          <w:tcPr>
            <w:tcW w:w="3094" w:type="dxa"/>
          </w:tcPr>
          <w:p w14:paraId="6F558338" w14:textId="3FD14554" w:rsidR="00154250" w:rsidRPr="00033E59" w:rsidRDefault="0048689A" w:rsidP="007677BE">
            <w:pPr>
              <w:pStyle w:val="NoSpacing"/>
              <w:rPr>
                <w:rFonts w:ascii="Times New Roman" w:hAnsi="Times New Roman" w:cs="Times New Roman"/>
                <w:b/>
                <w:sz w:val="22"/>
                <w:szCs w:val="22"/>
              </w:rPr>
            </w:pPr>
            <w:r w:rsidRPr="00033E59">
              <w:rPr>
                <w:rFonts w:ascii="Times New Roman" w:hAnsi="Times New Roman" w:cs="Times New Roman"/>
                <w:b/>
                <w:sz w:val="22"/>
                <w:szCs w:val="22"/>
              </w:rPr>
              <w:t>2017</w:t>
            </w:r>
          </w:p>
        </w:tc>
      </w:tr>
      <w:tr w:rsidR="00154250" w:rsidRPr="00033E59" w14:paraId="6ED55AFF" w14:textId="3E97E42B" w:rsidTr="00FD50DE">
        <w:tc>
          <w:tcPr>
            <w:tcW w:w="2596" w:type="dxa"/>
          </w:tcPr>
          <w:p w14:paraId="344FBAD1" w14:textId="3AB230C9"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 xml:space="preserve">Napa </w:t>
            </w:r>
            <w:r w:rsidR="00830BD2" w:rsidRPr="00033E59">
              <w:rPr>
                <w:rFonts w:ascii="Times New Roman" w:hAnsi="Times New Roman" w:cs="Times New Roman"/>
                <w:sz w:val="22"/>
                <w:szCs w:val="22"/>
              </w:rPr>
              <w:t>– Carneros</w:t>
            </w:r>
          </w:p>
        </w:tc>
        <w:tc>
          <w:tcPr>
            <w:tcW w:w="1263" w:type="dxa"/>
          </w:tcPr>
          <w:p w14:paraId="71BEBBE4" w14:textId="781CCFD4"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petioles</w:t>
            </w:r>
          </w:p>
        </w:tc>
        <w:tc>
          <w:tcPr>
            <w:tcW w:w="3094" w:type="dxa"/>
          </w:tcPr>
          <w:p w14:paraId="1B0CE893" w14:textId="67AF4EEB"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+ 6 petioles</w:t>
            </w:r>
          </w:p>
        </w:tc>
        <w:tc>
          <w:tcPr>
            <w:tcW w:w="3094" w:type="dxa"/>
          </w:tcPr>
          <w:p w14:paraId="641923F4" w14:textId="77777777" w:rsidR="00154250" w:rsidRPr="00033E59" w:rsidRDefault="00154250" w:rsidP="007677BE">
            <w:pPr>
              <w:pStyle w:val="NoSpacing"/>
              <w:rPr>
                <w:rFonts w:ascii="Times New Roman" w:hAnsi="Times New Roman" w:cs="Times New Roman"/>
                <w:sz w:val="22"/>
                <w:szCs w:val="22"/>
              </w:rPr>
            </w:pPr>
          </w:p>
        </w:tc>
      </w:tr>
      <w:tr w:rsidR="00154250" w:rsidRPr="00033E59" w14:paraId="3391AE44" w14:textId="33853BC8" w:rsidTr="00FD50DE">
        <w:tc>
          <w:tcPr>
            <w:tcW w:w="2596" w:type="dxa"/>
          </w:tcPr>
          <w:p w14:paraId="0A10E40C" w14:textId="4B429081"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 xml:space="preserve">Napa </w:t>
            </w:r>
            <w:r w:rsidR="00830BD2" w:rsidRPr="00033E59">
              <w:rPr>
                <w:rFonts w:ascii="Times New Roman" w:hAnsi="Times New Roman" w:cs="Times New Roman"/>
                <w:sz w:val="22"/>
                <w:szCs w:val="22"/>
              </w:rPr>
              <w:t>– Mt. Veeder</w:t>
            </w:r>
          </w:p>
        </w:tc>
        <w:tc>
          <w:tcPr>
            <w:tcW w:w="1263" w:type="dxa"/>
          </w:tcPr>
          <w:p w14:paraId="45095A21" w14:textId="6631BE16" w:rsidR="00154250" w:rsidRPr="00033E59" w:rsidRDefault="00154250" w:rsidP="007677BE">
            <w:pPr>
              <w:pStyle w:val="NoSpacing"/>
              <w:rPr>
                <w:rFonts w:ascii="Times New Roman" w:hAnsi="Times New Roman" w:cs="Times New Roman"/>
                <w:sz w:val="22"/>
                <w:szCs w:val="22"/>
              </w:rPr>
            </w:pPr>
          </w:p>
        </w:tc>
        <w:tc>
          <w:tcPr>
            <w:tcW w:w="3094" w:type="dxa"/>
          </w:tcPr>
          <w:p w14:paraId="56D11CB6" w14:textId="6D42E402"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+ 6 petioles</w:t>
            </w:r>
          </w:p>
        </w:tc>
        <w:tc>
          <w:tcPr>
            <w:tcW w:w="3094" w:type="dxa"/>
          </w:tcPr>
          <w:p w14:paraId="19532FF7" w14:textId="77777777" w:rsidR="00154250" w:rsidRPr="00033E59" w:rsidRDefault="00154250" w:rsidP="007677BE">
            <w:pPr>
              <w:pStyle w:val="NoSpacing"/>
              <w:rPr>
                <w:rFonts w:ascii="Times New Roman" w:hAnsi="Times New Roman" w:cs="Times New Roman"/>
                <w:sz w:val="22"/>
                <w:szCs w:val="22"/>
              </w:rPr>
            </w:pPr>
          </w:p>
        </w:tc>
      </w:tr>
      <w:tr w:rsidR="00154250" w:rsidRPr="00033E59" w14:paraId="3EF74929" w14:textId="2763D513" w:rsidTr="00FD50DE">
        <w:tc>
          <w:tcPr>
            <w:tcW w:w="2596" w:type="dxa"/>
          </w:tcPr>
          <w:p w14:paraId="0ECFE3FD" w14:textId="53AE71BD"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Napa – Oakville</w:t>
            </w:r>
            <w:r w:rsidR="0048689A" w:rsidRPr="00033E59">
              <w:rPr>
                <w:rFonts w:ascii="Times New Roman" w:hAnsi="Times New Roman" w:cs="Times New Roman"/>
                <w:sz w:val="22"/>
                <w:szCs w:val="22"/>
              </w:rPr>
              <w:t xml:space="preserve"> 1</w:t>
            </w:r>
          </w:p>
        </w:tc>
        <w:tc>
          <w:tcPr>
            <w:tcW w:w="1263" w:type="dxa"/>
          </w:tcPr>
          <w:p w14:paraId="586A271E" w14:textId="777B2267"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petioles</w:t>
            </w:r>
          </w:p>
        </w:tc>
        <w:tc>
          <w:tcPr>
            <w:tcW w:w="3094" w:type="dxa"/>
          </w:tcPr>
          <w:p w14:paraId="67CC0E45" w14:textId="4DCB525C"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+ 6 petioles</w:t>
            </w:r>
          </w:p>
        </w:tc>
        <w:tc>
          <w:tcPr>
            <w:tcW w:w="3094" w:type="dxa"/>
          </w:tcPr>
          <w:p w14:paraId="3BF1F22D" w14:textId="67FDF1DA"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Replant</w:t>
            </w:r>
            <w:r w:rsidR="007A738D" w:rsidRPr="00033E59">
              <w:rPr>
                <w:rFonts w:ascii="Times New Roman" w:hAnsi="Times New Roman" w:cs="Times New Roman"/>
                <w:sz w:val="22"/>
                <w:szCs w:val="22"/>
              </w:rPr>
              <w:t xml:space="preserve"> / Sampling Terminated</w:t>
            </w:r>
          </w:p>
        </w:tc>
      </w:tr>
      <w:tr w:rsidR="00154250" w:rsidRPr="00033E59" w14:paraId="02C56B8E" w14:textId="4BE46BA2" w:rsidTr="00FD50DE">
        <w:tc>
          <w:tcPr>
            <w:tcW w:w="2596" w:type="dxa"/>
          </w:tcPr>
          <w:p w14:paraId="287B72E4" w14:textId="3C92A0D1"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 xml:space="preserve">Napa – Oakville </w:t>
            </w:r>
            <w:r w:rsidR="00830BD2" w:rsidRPr="00033E59">
              <w:rPr>
                <w:rFonts w:ascii="Times New Roman" w:hAnsi="Times New Roman" w:cs="Times New Roman"/>
                <w:sz w:val="22"/>
                <w:szCs w:val="22"/>
              </w:rPr>
              <w:t>2</w:t>
            </w:r>
          </w:p>
        </w:tc>
        <w:tc>
          <w:tcPr>
            <w:tcW w:w="1263" w:type="dxa"/>
          </w:tcPr>
          <w:p w14:paraId="22F35382" w14:textId="60E63D2E"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canes</w:t>
            </w:r>
          </w:p>
        </w:tc>
        <w:tc>
          <w:tcPr>
            <w:tcW w:w="3094" w:type="dxa"/>
          </w:tcPr>
          <w:p w14:paraId="418ABEC5" w14:textId="1434333B"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Replant</w:t>
            </w:r>
            <w:r w:rsidR="007A738D" w:rsidRPr="00033E59">
              <w:rPr>
                <w:rFonts w:ascii="Times New Roman" w:hAnsi="Times New Roman" w:cs="Times New Roman"/>
                <w:sz w:val="22"/>
                <w:szCs w:val="22"/>
              </w:rPr>
              <w:t xml:space="preserve"> / Sampling Terminated</w:t>
            </w:r>
          </w:p>
        </w:tc>
        <w:tc>
          <w:tcPr>
            <w:tcW w:w="3094" w:type="dxa"/>
          </w:tcPr>
          <w:p w14:paraId="1502040A" w14:textId="77777777" w:rsidR="00154250" w:rsidRPr="00033E59" w:rsidRDefault="00154250" w:rsidP="007677BE">
            <w:pPr>
              <w:pStyle w:val="NoSpacing"/>
              <w:rPr>
                <w:rFonts w:ascii="Times New Roman" w:hAnsi="Times New Roman" w:cs="Times New Roman"/>
                <w:sz w:val="22"/>
                <w:szCs w:val="22"/>
              </w:rPr>
            </w:pPr>
          </w:p>
        </w:tc>
      </w:tr>
      <w:tr w:rsidR="00154250" w:rsidRPr="00033E59" w14:paraId="4886D1AB" w14:textId="0961B37A" w:rsidTr="00FD50DE">
        <w:tc>
          <w:tcPr>
            <w:tcW w:w="2596" w:type="dxa"/>
          </w:tcPr>
          <w:p w14:paraId="4254F657" w14:textId="614F1641"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 xml:space="preserve">Napa </w:t>
            </w:r>
            <w:r w:rsidR="00830BD2" w:rsidRPr="00033E59">
              <w:rPr>
                <w:rFonts w:ascii="Times New Roman" w:hAnsi="Times New Roman" w:cs="Times New Roman"/>
                <w:sz w:val="22"/>
                <w:szCs w:val="22"/>
              </w:rPr>
              <w:t>– St. Helena</w:t>
            </w:r>
          </w:p>
        </w:tc>
        <w:tc>
          <w:tcPr>
            <w:tcW w:w="1263" w:type="dxa"/>
          </w:tcPr>
          <w:p w14:paraId="507B4D5B" w14:textId="2AF913EA"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petioles</w:t>
            </w:r>
          </w:p>
        </w:tc>
        <w:tc>
          <w:tcPr>
            <w:tcW w:w="3094" w:type="dxa"/>
          </w:tcPr>
          <w:p w14:paraId="11B5DE00" w14:textId="794EBE42"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+ 6 petioles</w:t>
            </w:r>
          </w:p>
        </w:tc>
        <w:tc>
          <w:tcPr>
            <w:tcW w:w="3094" w:type="dxa"/>
          </w:tcPr>
          <w:p w14:paraId="042EF982" w14:textId="77777777" w:rsidR="00154250" w:rsidRPr="00033E59" w:rsidRDefault="00154250" w:rsidP="007677BE">
            <w:pPr>
              <w:pStyle w:val="NoSpacing"/>
              <w:rPr>
                <w:rFonts w:ascii="Times New Roman" w:hAnsi="Times New Roman" w:cs="Times New Roman"/>
                <w:sz w:val="22"/>
                <w:szCs w:val="22"/>
              </w:rPr>
            </w:pPr>
          </w:p>
        </w:tc>
      </w:tr>
      <w:tr w:rsidR="00154250" w:rsidRPr="00033E59" w14:paraId="3F6F3CA2" w14:textId="1926ADD2" w:rsidTr="00FD50DE">
        <w:tc>
          <w:tcPr>
            <w:tcW w:w="2596" w:type="dxa"/>
          </w:tcPr>
          <w:p w14:paraId="7E1A5007" w14:textId="4B737E6A"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 xml:space="preserve">Napa </w:t>
            </w:r>
            <w:r w:rsidR="00830BD2" w:rsidRPr="00033E59">
              <w:rPr>
                <w:rFonts w:ascii="Times New Roman" w:hAnsi="Times New Roman" w:cs="Times New Roman"/>
                <w:sz w:val="22"/>
                <w:szCs w:val="22"/>
              </w:rPr>
              <w:t>– St. Helena</w:t>
            </w:r>
          </w:p>
        </w:tc>
        <w:tc>
          <w:tcPr>
            <w:tcW w:w="1263" w:type="dxa"/>
          </w:tcPr>
          <w:p w14:paraId="527D2270" w14:textId="3E0D1E0C"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petioles</w:t>
            </w:r>
          </w:p>
        </w:tc>
        <w:tc>
          <w:tcPr>
            <w:tcW w:w="3094" w:type="dxa"/>
          </w:tcPr>
          <w:p w14:paraId="62B47166" w14:textId="78B516B8" w:rsidR="00154250" w:rsidRPr="00033E59" w:rsidRDefault="00154250"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+ 6 petioles</w:t>
            </w:r>
          </w:p>
        </w:tc>
        <w:tc>
          <w:tcPr>
            <w:tcW w:w="3094" w:type="dxa"/>
          </w:tcPr>
          <w:p w14:paraId="7BE7109A" w14:textId="77777777" w:rsidR="00154250" w:rsidRPr="00033E59" w:rsidRDefault="00154250" w:rsidP="007677BE">
            <w:pPr>
              <w:pStyle w:val="NoSpacing"/>
              <w:rPr>
                <w:rFonts w:ascii="Times New Roman" w:hAnsi="Times New Roman" w:cs="Times New Roman"/>
                <w:sz w:val="22"/>
                <w:szCs w:val="22"/>
              </w:rPr>
            </w:pPr>
          </w:p>
        </w:tc>
      </w:tr>
      <w:tr w:rsidR="007A738D" w:rsidRPr="00033E59" w14:paraId="4131A684" w14:textId="6A74D070" w:rsidTr="00FD50DE">
        <w:tc>
          <w:tcPr>
            <w:tcW w:w="2596" w:type="dxa"/>
          </w:tcPr>
          <w:p w14:paraId="68F45277" w14:textId="6E32B7F9" w:rsidR="007A738D" w:rsidRPr="00033E59" w:rsidRDefault="007A738D"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Napa – Yountville</w:t>
            </w:r>
          </w:p>
        </w:tc>
        <w:tc>
          <w:tcPr>
            <w:tcW w:w="1263" w:type="dxa"/>
          </w:tcPr>
          <w:p w14:paraId="000C8AC2" w14:textId="139E98B9" w:rsidR="007A738D" w:rsidRPr="00033E59" w:rsidRDefault="007A738D"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petioles</w:t>
            </w:r>
          </w:p>
        </w:tc>
        <w:tc>
          <w:tcPr>
            <w:tcW w:w="3094" w:type="dxa"/>
          </w:tcPr>
          <w:p w14:paraId="6C598434" w14:textId="4C76BB4B" w:rsidR="007A738D" w:rsidRPr="00033E59" w:rsidRDefault="007A738D"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Replant / Sampling Terminated</w:t>
            </w:r>
          </w:p>
        </w:tc>
        <w:tc>
          <w:tcPr>
            <w:tcW w:w="3094" w:type="dxa"/>
          </w:tcPr>
          <w:p w14:paraId="1E6D597E" w14:textId="77777777" w:rsidR="007A738D" w:rsidRPr="00033E59" w:rsidRDefault="007A738D" w:rsidP="007677BE">
            <w:pPr>
              <w:pStyle w:val="NoSpacing"/>
              <w:rPr>
                <w:rFonts w:ascii="Times New Roman" w:hAnsi="Times New Roman" w:cs="Times New Roman"/>
                <w:sz w:val="22"/>
                <w:szCs w:val="22"/>
              </w:rPr>
            </w:pPr>
          </w:p>
        </w:tc>
      </w:tr>
      <w:tr w:rsidR="007A738D" w:rsidRPr="00033E59" w14:paraId="2F598C55" w14:textId="640EF377" w:rsidTr="00FD50DE">
        <w:tc>
          <w:tcPr>
            <w:tcW w:w="2596" w:type="dxa"/>
          </w:tcPr>
          <w:p w14:paraId="13798978" w14:textId="108514CC" w:rsidR="007A738D" w:rsidRPr="00033E59" w:rsidRDefault="007A738D"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Amador – Sutter Creek</w:t>
            </w:r>
          </w:p>
        </w:tc>
        <w:tc>
          <w:tcPr>
            <w:tcW w:w="1263" w:type="dxa"/>
          </w:tcPr>
          <w:p w14:paraId="389B8F92" w14:textId="452A77F2" w:rsidR="007A738D" w:rsidRPr="00033E59" w:rsidRDefault="007A738D" w:rsidP="007677BE">
            <w:pPr>
              <w:pStyle w:val="NoSpacing"/>
              <w:rPr>
                <w:rFonts w:ascii="Times New Roman" w:hAnsi="Times New Roman" w:cs="Times New Roman"/>
                <w:sz w:val="22"/>
                <w:szCs w:val="22"/>
              </w:rPr>
            </w:pPr>
          </w:p>
        </w:tc>
        <w:tc>
          <w:tcPr>
            <w:tcW w:w="3094" w:type="dxa"/>
          </w:tcPr>
          <w:p w14:paraId="16F3C6E2" w14:textId="5E9EA546" w:rsidR="007A738D" w:rsidRPr="00033E59" w:rsidRDefault="007A738D"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canes</w:t>
            </w:r>
          </w:p>
        </w:tc>
        <w:tc>
          <w:tcPr>
            <w:tcW w:w="3094" w:type="dxa"/>
          </w:tcPr>
          <w:p w14:paraId="2C9EFB04" w14:textId="1E75FA7D" w:rsidR="007A738D" w:rsidRPr="00033E59" w:rsidRDefault="00927760" w:rsidP="007677BE">
            <w:pPr>
              <w:pStyle w:val="NoSpacing"/>
              <w:rPr>
                <w:rFonts w:ascii="Times New Roman" w:hAnsi="Times New Roman" w:cs="Times New Roman"/>
                <w:sz w:val="22"/>
                <w:szCs w:val="22"/>
              </w:rPr>
            </w:pPr>
            <w:r>
              <w:rPr>
                <w:rFonts w:ascii="Times New Roman" w:hAnsi="Times New Roman" w:cs="Times New Roman"/>
                <w:sz w:val="22"/>
                <w:szCs w:val="22"/>
              </w:rPr>
              <w:t>6 petioles + 3 canes</w:t>
            </w:r>
          </w:p>
        </w:tc>
      </w:tr>
      <w:tr w:rsidR="007A738D" w:rsidRPr="00033E59" w14:paraId="279E8853" w14:textId="6A1099AC" w:rsidTr="00FD50DE">
        <w:tc>
          <w:tcPr>
            <w:tcW w:w="2596" w:type="dxa"/>
          </w:tcPr>
          <w:p w14:paraId="0FD124CF" w14:textId="2B9E1F6B" w:rsidR="007A738D" w:rsidRPr="00033E59" w:rsidRDefault="007A738D"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El Dorado – Placerville</w:t>
            </w:r>
          </w:p>
        </w:tc>
        <w:tc>
          <w:tcPr>
            <w:tcW w:w="1263" w:type="dxa"/>
          </w:tcPr>
          <w:p w14:paraId="657DDA29" w14:textId="77777777" w:rsidR="007A738D" w:rsidRPr="00033E59" w:rsidRDefault="007A738D" w:rsidP="007677BE">
            <w:pPr>
              <w:pStyle w:val="NoSpacing"/>
              <w:rPr>
                <w:rFonts w:ascii="Times New Roman" w:hAnsi="Times New Roman" w:cs="Times New Roman"/>
                <w:sz w:val="22"/>
                <w:szCs w:val="22"/>
              </w:rPr>
            </w:pPr>
          </w:p>
        </w:tc>
        <w:tc>
          <w:tcPr>
            <w:tcW w:w="3094" w:type="dxa"/>
          </w:tcPr>
          <w:p w14:paraId="054B6E07" w14:textId="5A786748" w:rsidR="007A738D" w:rsidRPr="00033E59" w:rsidRDefault="007A738D" w:rsidP="007677BE">
            <w:pPr>
              <w:pStyle w:val="NoSpacing"/>
              <w:rPr>
                <w:rFonts w:ascii="Times New Roman" w:hAnsi="Times New Roman" w:cs="Times New Roman"/>
                <w:sz w:val="22"/>
                <w:szCs w:val="22"/>
              </w:rPr>
            </w:pPr>
            <w:r w:rsidRPr="00033E59">
              <w:rPr>
                <w:rFonts w:ascii="Times New Roman" w:hAnsi="Times New Roman" w:cs="Times New Roman"/>
                <w:sz w:val="22"/>
                <w:szCs w:val="22"/>
              </w:rPr>
              <w:t>3 canes</w:t>
            </w:r>
          </w:p>
        </w:tc>
        <w:tc>
          <w:tcPr>
            <w:tcW w:w="3094" w:type="dxa"/>
          </w:tcPr>
          <w:p w14:paraId="19E457CB" w14:textId="2E6E049B" w:rsidR="007A738D" w:rsidRPr="00033E59" w:rsidRDefault="00927760" w:rsidP="007677BE">
            <w:pPr>
              <w:pStyle w:val="NoSpacing"/>
              <w:rPr>
                <w:rFonts w:ascii="Times New Roman" w:hAnsi="Times New Roman" w:cs="Times New Roman"/>
                <w:sz w:val="22"/>
                <w:szCs w:val="22"/>
              </w:rPr>
            </w:pPr>
            <w:r>
              <w:rPr>
                <w:rFonts w:ascii="Times New Roman" w:hAnsi="Times New Roman" w:cs="Times New Roman"/>
                <w:sz w:val="22"/>
                <w:szCs w:val="22"/>
              </w:rPr>
              <w:t>6 petioles + 3 canes</w:t>
            </w:r>
          </w:p>
        </w:tc>
      </w:tr>
    </w:tbl>
    <w:p w14:paraId="7208F5AE" w14:textId="77777777" w:rsidR="00F73867" w:rsidRPr="00033E59" w:rsidRDefault="00F73867" w:rsidP="007677BE">
      <w:pPr>
        <w:pStyle w:val="NoSpacing"/>
        <w:rPr>
          <w:rFonts w:ascii="Times New Roman" w:hAnsi="Times New Roman" w:cs="Times New Roman"/>
        </w:rPr>
      </w:pPr>
    </w:p>
    <w:p w14:paraId="3F0D174E" w14:textId="77777777" w:rsidR="00B538EE" w:rsidRPr="00033E59" w:rsidRDefault="00B538EE" w:rsidP="007677BE">
      <w:pPr>
        <w:pStyle w:val="NoSpacing"/>
        <w:rPr>
          <w:rFonts w:ascii="Times New Roman" w:hAnsi="Times New Roman" w:cs="Times New Roman"/>
          <w:u w:val="single"/>
        </w:rPr>
      </w:pPr>
      <w:r w:rsidRPr="00033E59">
        <w:rPr>
          <w:rFonts w:ascii="Times New Roman" w:hAnsi="Times New Roman" w:cs="Times New Roman"/>
          <w:u w:val="single"/>
        </w:rPr>
        <w:t>Red Blotch Titers Survey</w:t>
      </w:r>
    </w:p>
    <w:p w14:paraId="7443E519" w14:textId="3AB719B1" w:rsidR="00B538EE" w:rsidRPr="00033E59" w:rsidRDefault="00B538EE" w:rsidP="007677BE">
      <w:pPr>
        <w:pStyle w:val="NoSpacing"/>
        <w:rPr>
          <w:rFonts w:ascii="Times New Roman" w:hAnsi="Times New Roman" w:cs="Times New Roman"/>
        </w:rPr>
      </w:pPr>
      <w:r w:rsidRPr="00033E59">
        <w:rPr>
          <w:rFonts w:ascii="Times New Roman" w:hAnsi="Times New Roman" w:cs="Times New Roman"/>
        </w:rPr>
        <w:t xml:space="preserve">Concerns about the possibility of low GRBaV titer levels in potted vines used in the transmission trials (see Objective 1) led us to initiate a broader survey to quantify GRBaV titer levels throughout grapevines over the course of the year. </w:t>
      </w:r>
      <w:r w:rsidR="0048689A" w:rsidRPr="00033E59">
        <w:rPr>
          <w:rFonts w:ascii="Times New Roman" w:hAnsi="Times New Roman" w:cs="Times New Roman"/>
        </w:rPr>
        <w:t>Between</w:t>
      </w:r>
      <w:r w:rsidRPr="00033E59">
        <w:rPr>
          <w:rFonts w:ascii="Times New Roman" w:hAnsi="Times New Roman" w:cs="Times New Roman"/>
        </w:rPr>
        <w:t xml:space="preserve"> April 2015</w:t>
      </w:r>
      <w:r w:rsidR="0048689A" w:rsidRPr="00033E59">
        <w:rPr>
          <w:rFonts w:ascii="Times New Roman" w:hAnsi="Times New Roman" w:cs="Times New Roman"/>
        </w:rPr>
        <w:t xml:space="preserve"> – May 2016, plant material wa</w:t>
      </w:r>
      <w:r w:rsidRPr="00033E59">
        <w:rPr>
          <w:rFonts w:ascii="Times New Roman" w:hAnsi="Times New Roman" w:cs="Times New Roman"/>
        </w:rPr>
        <w:t xml:space="preserve">s collected each month from various parts (roots, trunk, canes etc.) of at least 10 GRBaV positive vines at each of 3 vineyard sites in Napa Valley. The goal is </w:t>
      </w:r>
      <w:r w:rsidR="00451B94" w:rsidRPr="00033E59">
        <w:rPr>
          <w:rFonts w:ascii="Times New Roman" w:hAnsi="Times New Roman" w:cs="Times New Roman"/>
        </w:rPr>
        <w:t>understanding</w:t>
      </w:r>
      <w:r w:rsidRPr="00033E59">
        <w:rPr>
          <w:rFonts w:ascii="Times New Roman" w:hAnsi="Times New Roman" w:cs="Times New Roman"/>
        </w:rPr>
        <w:t xml:space="preserve"> </w:t>
      </w:r>
      <w:r w:rsidR="00451B94" w:rsidRPr="00033E59">
        <w:rPr>
          <w:rFonts w:ascii="Times New Roman" w:hAnsi="Times New Roman" w:cs="Times New Roman"/>
        </w:rPr>
        <w:t>whether</w:t>
      </w:r>
      <w:r w:rsidRPr="00033E59">
        <w:rPr>
          <w:rFonts w:ascii="Times New Roman" w:hAnsi="Times New Roman" w:cs="Times New Roman"/>
        </w:rPr>
        <w:t xml:space="preserve"> the virus localizes in certain regions of the grapevine during the year. If this is the case, it could improve the focus of our search for novel vectors (i.e. vectors that preferentially feed on parts of the vine with high GRBaV titer levels).</w:t>
      </w:r>
    </w:p>
    <w:p w14:paraId="070BCC29" w14:textId="77777777" w:rsidR="002D34EA" w:rsidRPr="00033E59" w:rsidRDefault="002D34EA" w:rsidP="007677BE">
      <w:pPr>
        <w:pStyle w:val="NoSpacing"/>
        <w:rPr>
          <w:rFonts w:ascii="Times New Roman" w:hAnsi="Times New Roman" w:cs="Times New Roman"/>
        </w:rPr>
      </w:pPr>
    </w:p>
    <w:p w14:paraId="079FF578" w14:textId="77777777" w:rsidR="00ED17D1" w:rsidRPr="000E43AF" w:rsidRDefault="00ED17D1" w:rsidP="007677BE">
      <w:pPr>
        <w:pStyle w:val="NoSpacing"/>
        <w:rPr>
          <w:rFonts w:ascii="Times New Roman" w:hAnsi="Times New Roman" w:cs="Times New Roman"/>
          <w:b/>
        </w:rPr>
      </w:pPr>
      <w:r w:rsidRPr="00601D36">
        <w:rPr>
          <w:rFonts w:ascii="Times New Roman" w:hAnsi="Times New Roman" w:cs="Times New Roman"/>
          <w:b/>
        </w:rPr>
        <w:t>CONCLUSION</w:t>
      </w:r>
    </w:p>
    <w:p w14:paraId="1E98B910" w14:textId="77777777" w:rsidR="00ED17D1" w:rsidRPr="00721C4E" w:rsidRDefault="00ED17D1" w:rsidP="007677BE">
      <w:pPr>
        <w:pStyle w:val="NoSpacing"/>
        <w:rPr>
          <w:rFonts w:ascii="Times New Roman" w:eastAsia="Times New Roman" w:hAnsi="Times New Roman" w:cs="Times New Roman"/>
        </w:rPr>
      </w:pPr>
      <w:r w:rsidRPr="00721C4E">
        <w:rPr>
          <w:rFonts w:ascii="Times New Roman" w:eastAsia="Times New Roman" w:hAnsi="Times New Roman" w:cs="Times New Roman"/>
        </w:rPr>
        <w:t xml:space="preserve">Findings from this research help improve our understanding of </w:t>
      </w:r>
      <w:proofErr w:type="spellStart"/>
      <w:r w:rsidRPr="00721C4E">
        <w:rPr>
          <w:rFonts w:ascii="Times New Roman" w:eastAsia="Times New Roman" w:hAnsi="Times New Roman" w:cs="Times New Roman"/>
        </w:rPr>
        <w:t>GRBaV</w:t>
      </w:r>
      <w:proofErr w:type="spellEnd"/>
      <w:r w:rsidRPr="00721C4E">
        <w:rPr>
          <w:rFonts w:ascii="Times New Roman" w:eastAsia="Times New Roman" w:hAnsi="Times New Roman" w:cs="Times New Roman"/>
        </w:rPr>
        <w:t xml:space="preserve"> transmission and field epidemiology </w:t>
      </w:r>
      <w:proofErr w:type="gramStart"/>
      <w:r w:rsidRPr="00721C4E">
        <w:rPr>
          <w:rFonts w:ascii="Times New Roman" w:eastAsia="Times New Roman" w:hAnsi="Times New Roman" w:cs="Times New Roman"/>
        </w:rPr>
        <w:t>in order to</w:t>
      </w:r>
      <w:proofErr w:type="gramEnd"/>
      <w:r w:rsidRPr="00721C4E">
        <w:rPr>
          <w:rFonts w:ascii="Times New Roman" w:eastAsia="Times New Roman" w:hAnsi="Times New Roman" w:cs="Times New Roman"/>
        </w:rPr>
        <w:t xml:space="preserve"> develop better recommendations and control programs for commercial growers. Greenhouse trials to evaluate </w:t>
      </w:r>
      <w:proofErr w:type="spellStart"/>
      <w:r w:rsidRPr="00721C4E">
        <w:rPr>
          <w:rFonts w:ascii="Times New Roman" w:eastAsia="Times New Roman" w:hAnsi="Times New Roman" w:cs="Times New Roman"/>
        </w:rPr>
        <w:t>GRBaV</w:t>
      </w:r>
      <w:proofErr w:type="spellEnd"/>
      <w:r w:rsidRPr="00721C4E">
        <w:rPr>
          <w:rFonts w:ascii="Times New Roman" w:eastAsia="Times New Roman" w:hAnsi="Times New Roman" w:cs="Times New Roman"/>
        </w:rPr>
        <w:t xml:space="preserve"> transmission by both suspected and novel insects aim to clarify which, if any, insects can transmit this virus and, if so, how efficiently they do so. Similarly, s</w:t>
      </w:r>
      <w:r>
        <w:rPr>
          <w:rFonts w:ascii="Times New Roman" w:eastAsia="Times New Roman" w:hAnsi="Times New Roman" w:cs="Times New Roman"/>
        </w:rPr>
        <w:t>creening insects</w:t>
      </w:r>
      <w:r w:rsidRPr="00721C4E">
        <w:rPr>
          <w:rFonts w:ascii="Times New Roman" w:eastAsia="Times New Roman" w:hAnsi="Times New Roman" w:cs="Times New Roman"/>
        </w:rPr>
        <w:t xml:space="preserve"> from field sites with suspected spread of </w:t>
      </w:r>
      <w:proofErr w:type="spellStart"/>
      <w:r w:rsidRPr="00721C4E">
        <w:rPr>
          <w:rFonts w:ascii="Times New Roman" w:eastAsia="Times New Roman" w:hAnsi="Times New Roman" w:cs="Times New Roman"/>
        </w:rPr>
        <w:t>GRBaV</w:t>
      </w:r>
      <w:proofErr w:type="spellEnd"/>
      <w:r w:rsidRPr="00721C4E">
        <w:rPr>
          <w:rFonts w:ascii="Times New Roman" w:eastAsia="Times New Roman" w:hAnsi="Times New Roman" w:cs="Times New Roman"/>
        </w:rPr>
        <w:t xml:space="preserve"> allows us to identify additional novel vectors for subsequent evaluation in greenhouse trials. Testing plant material from non-crop species in the natural habitats surrounding vineyards provides new information on potential reservoirs of </w:t>
      </w:r>
      <w:proofErr w:type="spellStart"/>
      <w:r w:rsidRPr="00721C4E">
        <w:rPr>
          <w:rFonts w:ascii="Times New Roman" w:eastAsia="Times New Roman" w:hAnsi="Times New Roman" w:cs="Times New Roman"/>
        </w:rPr>
        <w:t>GRBaV</w:t>
      </w:r>
      <w:proofErr w:type="spellEnd"/>
      <w:r w:rsidRPr="00721C4E">
        <w:rPr>
          <w:rFonts w:ascii="Times New Roman" w:eastAsia="Times New Roman" w:hAnsi="Times New Roman" w:cs="Times New Roman"/>
        </w:rPr>
        <w:t xml:space="preserve"> outside of the vineyard. Closer evaluation of the insects associated with non-crop reservoirs of </w:t>
      </w:r>
      <w:proofErr w:type="spellStart"/>
      <w:r w:rsidRPr="00721C4E">
        <w:rPr>
          <w:rFonts w:ascii="Times New Roman" w:eastAsia="Times New Roman" w:hAnsi="Times New Roman" w:cs="Times New Roman"/>
        </w:rPr>
        <w:t>GRBaV</w:t>
      </w:r>
      <w:proofErr w:type="spellEnd"/>
      <w:r w:rsidRPr="00721C4E">
        <w:rPr>
          <w:rFonts w:ascii="Times New Roman" w:eastAsia="Times New Roman" w:hAnsi="Times New Roman" w:cs="Times New Roman"/>
        </w:rPr>
        <w:t xml:space="preserve"> will further reinforce efforts to identify novel vectors. Detailed mapping of </w:t>
      </w:r>
      <w:proofErr w:type="spellStart"/>
      <w:r w:rsidRPr="00721C4E">
        <w:rPr>
          <w:rFonts w:ascii="Times New Roman" w:eastAsia="Times New Roman" w:hAnsi="Times New Roman" w:cs="Times New Roman"/>
        </w:rPr>
        <w:t>GRBaV</w:t>
      </w:r>
      <w:proofErr w:type="spellEnd"/>
      <w:r w:rsidRPr="00721C4E">
        <w:rPr>
          <w:rFonts w:ascii="Times New Roman" w:eastAsia="Times New Roman" w:hAnsi="Times New Roman" w:cs="Times New Roman"/>
        </w:rPr>
        <w:t xml:space="preserve"> at multiple sites where spread of this virus has been suspected will allow us to confirm if this is </w:t>
      </w:r>
      <w:proofErr w:type="gramStart"/>
      <w:r w:rsidRPr="00721C4E">
        <w:rPr>
          <w:rFonts w:ascii="Times New Roman" w:eastAsia="Times New Roman" w:hAnsi="Times New Roman" w:cs="Times New Roman"/>
        </w:rPr>
        <w:t>actually the</w:t>
      </w:r>
      <w:proofErr w:type="gramEnd"/>
      <w:r w:rsidRPr="00721C4E">
        <w:rPr>
          <w:rFonts w:ascii="Times New Roman" w:eastAsia="Times New Roman" w:hAnsi="Times New Roman" w:cs="Times New Roman"/>
        </w:rPr>
        <w:t xml:space="preserve"> case as well as evaluate spatial trends of infected vines relative to pertinent landscape features, such as riparian habitats or adjacent vineyard blocks with high levels of </w:t>
      </w:r>
      <w:proofErr w:type="spellStart"/>
      <w:r w:rsidRPr="00721C4E">
        <w:rPr>
          <w:rFonts w:ascii="Times New Roman" w:eastAsia="Times New Roman" w:hAnsi="Times New Roman" w:cs="Times New Roman"/>
        </w:rPr>
        <w:t>GRBaV</w:t>
      </w:r>
      <w:proofErr w:type="spellEnd"/>
      <w:r w:rsidRPr="00721C4E">
        <w:rPr>
          <w:rFonts w:ascii="Times New Roman" w:eastAsia="Times New Roman" w:hAnsi="Times New Roman" w:cs="Times New Roman"/>
        </w:rPr>
        <w:t xml:space="preserve"> infection. Finally, quantifying </w:t>
      </w:r>
      <w:proofErr w:type="spellStart"/>
      <w:r w:rsidRPr="00721C4E">
        <w:rPr>
          <w:rFonts w:ascii="Times New Roman" w:eastAsia="Times New Roman" w:hAnsi="Times New Roman" w:cs="Times New Roman"/>
        </w:rPr>
        <w:t>GRBaV</w:t>
      </w:r>
      <w:proofErr w:type="spellEnd"/>
      <w:r w:rsidRPr="00721C4E">
        <w:rPr>
          <w:rFonts w:ascii="Times New Roman" w:eastAsia="Times New Roman" w:hAnsi="Times New Roman" w:cs="Times New Roman"/>
        </w:rPr>
        <w:t xml:space="preserve"> titer levels throughout the vine will aid in the search for novel vectors that may feed on </w:t>
      </w:r>
      <w:r>
        <w:rPr>
          <w:rFonts w:ascii="Times New Roman" w:eastAsia="Times New Roman" w:hAnsi="Times New Roman" w:cs="Times New Roman"/>
        </w:rPr>
        <w:t xml:space="preserve">specific </w:t>
      </w:r>
      <w:r w:rsidRPr="00721C4E">
        <w:rPr>
          <w:rFonts w:ascii="Times New Roman" w:eastAsia="Times New Roman" w:hAnsi="Times New Roman" w:cs="Times New Roman"/>
        </w:rPr>
        <w:t>areas of the vine where the virus is concentrated.</w:t>
      </w:r>
    </w:p>
    <w:p w14:paraId="558DE9EF" w14:textId="77777777" w:rsidR="002D34EA" w:rsidRPr="00033E59" w:rsidRDefault="002D34EA" w:rsidP="007677BE">
      <w:pPr>
        <w:pStyle w:val="NoSpacing"/>
        <w:rPr>
          <w:rFonts w:ascii="Times New Roman" w:eastAsia="Times New Roman" w:hAnsi="Times New Roman" w:cs="Times New Roman"/>
          <w:b/>
        </w:rPr>
      </w:pPr>
    </w:p>
    <w:p w14:paraId="57494E7B" w14:textId="77777777" w:rsidR="007326CD" w:rsidRPr="00033E59" w:rsidRDefault="007326CD" w:rsidP="007677BE">
      <w:pPr>
        <w:pStyle w:val="NoSpacing"/>
        <w:rPr>
          <w:rFonts w:ascii="Times New Roman" w:eastAsia="Times New Roman" w:hAnsi="Times New Roman" w:cs="Times New Roman"/>
          <w:b/>
        </w:rPr>
      </w:pPr>
      <w:r w:rsidRPr="00033E59">
        <w:rPr>
          <w:rFonts w:ascii="Times New Roman" w:eastAsia="Times New Roman" w:hAnsi="Times New Roman" w:cs="Times New Roman"/>
          <w:b/>
        </w:rPr>
        <w:t>REFERENCES CITED</w:t>
      </w:r>
    </w:p>
    <w:p w14:paraId="3254B334" w14:textId="77777777"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Almeida, R. P. P., and A. H. Purcell. 2003a.</w:t>
      </w:r>
      <w:r w:rsidRPr="00033E59">
        <w:rPr>
          <w:rFonts w:ascii="Times New Roman" w:eastAsia="Times New Roman" w:hAnsi="Times New Roman" w:cs="Times New Roman"/>
        </w:rPr>
        <w:t xml:space="preserve"> </w:t>
      </w:r>
      <w:r w:rsidRPr="00033E59">
        <w:rPr>
          <w:rFonts w:ascii="Times New Roman" w:eastAsia="Times New Roman" w:hAnsi="Times New Roman" w:cs="Times New Roman"/>
          <w:i/>
        </w:rPr>
        <w:t xml:space="preserve">Homalodisca </w:t>
      </w:r>
      <w:proofErr w:type="spellStart"/>
      <w:r w:rsidRPr="00033E59">
        <w:rPr>
          <w:rFonts w:ascii="Times New Roman" w:eastAsia="Times New Roman" w:hAnsi="Times New Roman" w:cs="Times New Roman"/>
          <w:i/>
        </w:rPr>
        <w:t>coagulata</w:t>
      </w:r>
      <w:proofErr w:type="spellEnd"/>
      <w:r w:rsidRPr="00033E59">
        <w:rPr>
          <w:rFonts w:ascii="Times New Roman" w:eastAsia="Times New Roman" w:hAnsi="Times New Roman" w:cs="Times New Roman"/>
        </w:rPr>
        <w:t xml:space="preserve"> (Hemiptera, </w:t>
      </w:r>
      <w:proofErr w:type="spellStart"/>
      <w:r w:rsidRPr="00033E59">
        <w:rPr>
          <w:rFonts w:ascii="Times New Roman" w:eastAsia="Times New Roman" w:hAnsi="Times New Roman" w:cs="Times New Roman"/>
        </w:rPr>
        <w:t>Cicadellidae</w:t>
      </w:r>
      <w:proofErr w:type="spellEnd"/>
      <w:r w:rsidRPr="00033E59">
        <w:rPr>
          <w:rFonts w:ascii="Times New Roman" w:eastAsia="Times New Roman" w:hAnsi="Times New Roman" w:cs="Times New Roman"/>
        </w:rPr>
        <w:t xml:space="preserve">) transmission of </w:t>
      </w:r>
      <w:proofErr w:type="spellStart"/>
      <w:r w:rsidRPr="00033E59">
        <w:rPr>
          <w:rFonts w:ascii="Times New Roman" w:eastAsia="Times New Roman" w:hAnsi="Times New Roman" w:cs="Times New Roman"/>
          <w:i/>
        </w:rPr>
        <w:t>Xylella</w:t>
      </w:r>
      <w:proofErr w:type="spellEnd"/>
      <w:r w:rsidRPr="00033E59">
        <w:rPr>
          <w:rFonts w:ascii="Times New Roman" w:eastAsia="Times New Roman" w:hAnsi="Times New Roman" w:cs="Times New Roman"/>
          <w:i/>
        </w:rPr>
        <w:t xml:space="preserve"> </w:t>
      </w:r>
      <w:proofErr w:type="spellStart"/>
      <w:r w:rsidRPr="00033E59">
        <w:rPr>
          <w:rFonts w:ascii="Times New Roman" w:eastAsia="Times New Roman" w:hAnsi="Times New Roman" w:cs="Times New Roman"/>
          <w:i/>
        </w:rPr>
        <w:t>fastidiosa</w:t>
      </w:r>
      <w:proofErr w:type="spellEnd"/>
      <w:r w:rsidRPr="00033E59">
        <w:rPr>
          <w:rFonts w:ascii="Times New Roman" w:eastAsia="Times New Roman" w:hAnsi="Times New Roman" w:cs="Times New Roman"/>
        </w:rPr>
        <w:t xml:space="preserve"> to almond. Plant Disease 87: 1255-1259.</w:t>
      </w:r>
    </w:p>
    <w:p w14:paraId="766BA8A8" w14:textId="77777777"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Almeida, R. P. P., and A. H. Purcell. 2003b.</w:t>
      </w:r>
      <w:r w:rsidRPr="00033E59">
        <w:rPr>
          <w:rFonts w:ascii="Times New Roman" w:eastAsia="Times New Roman" w:hAnsi="Times New Roman" w:cs="Times New Roman"/>
        </w:rPr>
        <w:t xml:space="preserve"> Transmission of </w:t>
      </w:r>
      <w:proofErr w:type="spellStart"/>
      <w:r w:rsidRPr="00033E59">
        <w:rPr>
          <w:rFonts w:ascii="Times New Roman" w:eastAsia="Times New Roman" w:hAnsi="Times New Roman" w:cs="Times New Roman"/>
          <w:i/>
        </w:rPr>
        <w:t>Xylella</w:t>
      </w:r>
      <w:proofErr w:type="spellEnd"/>
      <w:r w:rsidRPr="00033E59">
        <w:rPr>
          <w:rFonts w:ascii="Times New Roman" w:eastAsia="Times New Roman" w:hAnsi="Times New Roman" w:cs="Times New Roman"/>
          <w:i/>
        </w:rPr>
        <w:t xml:space="preserve"> </w:t>
      </w:r>
      <w:proofErr w:type="spellStart"/>
      <w:r w:rsidRPr="00033E59">
        <w:rPr>
          <w:rFonts w:ascii="Times New Roman" w:eastAsia="Times New Roman" w:hAnsi="Times New Roman" w:cs="Times New Roman"/>
          <w:i/>
        </w:rPr>
        <w:t>fastidiosa</w:t>
      </w:r>
      <w:proofErr w:type="spellEnd"/>
      <w:r w:rsidRPr="00033E59">
        <w:rPr>
          <w:rFonts w:ascii="Times New Roman" w:eastAsia="Times New Roman" w:hAnsi="Times New Roman" w:cs="Times New Roman"/>
        </w:rPr>
        <w:t xml:space="preserve"> to grapevines by </w:t>
      </w:r>
      <w:r w:rsidRPr="00033E59">
        <w:rPr>
          <w:rFonts w:ascii="Times New Roman" w:eastAsia="Times New Roman" w:hAnsi="Times New Roman" w:cs="Times New Roman"/>
          <w:i/>
        </w:rPr>
        <w:t xml:space="preserve">Homalodisca </w:t>
      </w:r>
      <w:proofErr w:type="spellStart"/>
      <w:r w:rsidRPr="00033E59">
        <w:rPr>
          <w:rFonts w:ascii="Times New Roman" w:eastAsia="Times New Roman" w:hAnsi="Times New Roman" w:cs="Times New Roman"/>
          <w:i/>
        </w:rPr>
        <w:t>coagulata</w:t>
      </w:r>
      <w:proofErr w:type="spellEnd"/>
      <w:r w:rsidRPr="00033E59">
        <w:rPr>
          <w:rFonts w:ascii="Times New Roman" w:eastAsia="Times New Roman" w:hAnsi="Times New Roman" w:cs="Times New Roman"/>
        </w:rPr>
        <w:t xml:space="preserve"> (</w:t>
      </w:r>
      <w:proofErr w:type="gramStart"/>
      <w:r w:rsidRPr="00033E59">
        <w:rPr>
          <w:rFonts w:ascii="Times New Roman" w:eastAsia="Times New Roman" w:hAnsi="Times New Roman" w:cs="Times New Roman"/>
        </w:rPr>
        <w:t>Hemiptera :</w:t>
      </w:r>
      <w:proofErr w:type="gramEnd"/>
      <w:r w:rsidRPr="00033E59">
        <w:rPr>
          <w:rFonts w:ascii="Times New Roman" w:eastAsia="Times New Roman" w:hAnsi="Times New Roman" w:cs="Times New Roman"/>
        </w:rPr>
        <w:t xml:space="preserve"> </w:t>
      </w:r>
      <w:proofErr w:type="spellStart"/>
      <w:r w:rsidRPr="00033E59">
        <w:rPr>
          <w:rFonts w:ascii="Times New Roman" w:eastAsia="Times New Roman" w:hAnsi="Times New Roman" w:cs="Times New Roman"/>
        </w:rPr>
        <w:t>Cicadellidae</w:t>
      </w:r>
      <w:proofErr w:type="spellEnd"/>
      <w:r w:rsidRPr="00033E59">
        <w:rPr>
          <w:rFonts w:ascii="Times New Roman" w:eastAsia="Times New Roman" w:hAnsi="Times New Roman" w:cs="Times New Roman"/>
        </w:rPr>
        <w:t>). Journal of Economic Entomology 96: 264-271.</w:t>
      </w:r>
    </w:p>
    <w:p w14:paraId="1B321BE9" w14:textId="77777777"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 xml:space="preserve">Al Rwahnih, M. A., A. Dave, M. M. Anderson, A. </w:t>
      </w:r>
      <w:proofErr w:type="spellStart"/>
      <w:r w:rsidRPr="00033E59">
        <w:rPr>
          <w:rFonts w:ascii="Times New Roman" w:eastAsia="Times New Roman" w:hAnsi="Times New Roman" w:cs="Times New Roman"/>
          <w:b/>
        </w:rPr>
        <w:t>Rowhani</w:t>
      </w:r>
      <w:proofErr w:type="spellEnd"/>
      <w:r w:rsidRPr="00033E59">
        <w:rPr>
          <w:rFonts w:ascii="Times New Roman" w:eastAsia="Times New Roman" w:hAnsi="Times New Roman" w:cs="Times New Roman"/>
          <w:b/>
        </w:rPr>
        <w:t xml:space="preserve">, J. K. </w:t>
      </w:r>
      <w:proofErr w:type="spellStart"/>
      <w:r w:rsidRPr="00033E59">
        <w:rPr>
          <w:rFonts w:ascii="Times New Roman" w:eastAsia="Times New Roman" w:hAnsi="Times New Roman" w:cs="Times New Roman"/>
          <w:b/>
        </w:rPr>
        <w:t>Uyemoto</w:t>
      </w:r>
      <w:proofErr w:type="spellEnd"/>
      <w:r w:rsidRPr="00033E59">
        <w:rPr>
          <w:rFonts w:ascii="Times New Roman" w:eastAsia="Times New Roman" w:hAnsi="Times New Roman" w:cs="Times New Roman"/>
          <w:b/>
        </w:rPr>
        <w:t>, and M. R. Sudarshana. 2013.</w:t>
      </w:r>
      <w:r w:rsidRPr="00033E59">
        <w:rPr>
          <w:rFonts w:ascii="Times New Roman" w:eastAsia="Times New Roman" w:hAnsi="Times New Roman" w:cs="Times New Roman"/>
        </w:rPr>
        <w:t xml:space="preserve"> Association of a DNA Virus with grapevines affected by red Blotch disease in California. Phytopathology 103:1069–1076.</w:t>
      </w:r>
    </w:p>
    <w:p w14:paraId="197BCAA4" w14:textId="55AA922E" w:rsidR="009A0A38" w:rsidRPr="00033E59" w:rsidRDefault="009A0A38" w:rsidP="007677BE">
      <w:pPr>
        <w:pStyle w:val="NoSpacing"/>
        <w:spacing w:before="120"/>
        <w:rPr>
          <w:rFonts w:ascii="Times New Roman" w:hAnsi="Times New Roman" w:cs="Times New Roman"/>
        </w:rPr>
      </w:pPr>
      <w:proofErr w:type="spellStart"/>
      <w:r w:rsidRPr="00033E59">
        <w:rPr>
          <w:rFonts w:ascii="Times New Roman" w:hAnsi="Times New Roman" w:cs="Times New Roman"/>
          <w:b/>
        </w:rPr>
        <w:t>Bahder</w:t>
      </w:r>
      <w:proofErr w:type="spellEnd"/>
      <w:r w:rsidRPr="00033E59">
        <w:rPr>
          <w:rFonts w:ascii="Times New Roman" w:hAnsi="Times New Roman" w:cs="Times New Roman"/>
          <w:b/>
        </w:rPr>
        <w:t xml:space="preserve"> B.W., </w:t>
      </w:r>
      <w:proofErr w:type="spellStart"/>
      <w:r w:rsidRPr="00033E59">
        <w:rPr>
          <w:rFonts w:ascii="Times New Roman" w:hAnsi="Times New Roman" w:cs="Times New Roman"/>
          <w:b/>
        </w:rPr>
        <w:t>Zalom</w:t>
      </w:r>
      <w:proofErr w:type="spellEnd"/>
      <w:r w:rsidRPr="00033E59">
        <w:rPr>
          <w:rFonts w:ascii="Times New Roman" w:hAnsi="Times New Roman" w:cs="Times New Roman"/>
          <w:b/>
        </w:rPr>
        <w:t xml:space="preserve">, F.G., </w:t>
      </w:r>
      <w:proofErr w:type="spellStart"/>
      <w:r w:rsidRPr="00033E59">
        <w:rPr>
          <w:rFonts w:ascii="Times New Roman" w:hAnsi="Times New Roman" w:cs="Times New Roman"/>
          <w:b/>
        </w:rPr>
        <w:t>Jayanth</w:t>
      </w:r>
      <w:proofErr w:type="spellEnd"/>
      <w:r w:rsidRPr="00033E59">
        <w:rPr>
          <w:rFonts w:ascii="Times New Roman" w:hAnsi="Times New Roman" w:cs="Times New Roman"/>
          <w:b/>
        </w:rPr>
        <w:t>, M., and Sudarshana M.R. (2016)</w:t>
      </w:r>
      <w:r w:rsidRPr="00033E59">
        <w:rPr>
          <w:rFonts w:ascii="Times New Roman" w:hAnsi="Times New Roman" w:cs="Times New Roman"/>
        </w:rPr>
        <w:t xml:space="preserve"> Phylogeny of </w:t>
      </w:r>
      <w:proofErr w:type="spellStart"/>
      <w:r w:rsidRPr="00033E59">
        <w:rPr>
          <w:rFonts w:ascii="Times New Roman" w:hAnsi="Times New Roman" w:cs="Times New Roman"/>
        </w:rPr>
        <w:t>geminivirus</w:t>
      </w:r>
      <w:proofErr w:type="spellEnd"/>
      <w:r w:rsidRPr="00033E59">
        <w:rPr>
          <w:rFonts w:ascii="Times New Roman" w:hAnsi="Times New Roman" w:cs="Times New Roman"/>
        </w:rPr>
        <w:t xml:space="preserve"> coat protein sequences and digital PCR aid in identifying </w:t>
      </w:r>
      <w:r w:rsidRPr="00033E59">
        <w:rPr>
          <w:rFonts w:ascii="Times New Roman" w:hAnsi="Times New Roman" w:cs="Times New Roman"/>
          <w:i/>
        </w:rPr>
        <w:t>Spissistilus festinus</w:t>
      </w:r>
      <w:r w:rsidRPr="00033E59">
        <w:rPr>
          <w:rFonts w:ascii="Times New Roman" w:hAnsi="Times New Roman" w:cs="Times New Roman"/>
        </w:rPr>
        <w:t xml:space="preserve"> as a vector of grapevine red blotch-associated virus. Phytopathology 106</w:t>
      </w:r>
      <w:r w:rsidR="003A1B67" w:rsidRPr="00033E59">
        <w:rPr>
          <w:rFonts w:ascii="Times New Roman" w:hAnsi="Times New Roman" w:cs="Times New Roman"/>
        </w:rPr>
        <w:t xml:space="preserve">: </w:t>
      </w:r>
      <w:r w:rsidRPr="00033E59">
        <w:rPr>
          <w:rFonts w:ascii="Times New Roman" w:hAnsi="Times New Roman" w:cs="Times New Roman"/>
        </w:rPr>
        <w:t>1223-1230.</w:t>
      </w:r>
    </w:p>
    <w:p w14:paraId="0C5CB5D0" w14:textId="7D4445E2"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Krenz, B., J. R. Thompson, M. Fuchs, and K. L. Perry. 2012.</w:t>
      </w:r>
      <w:r w:rsidRPr="00033E59">
        <w:rPr>
          <w:rFonts w:ascii="Times New Roman" w:eastAsia="Times New Roman" w:hAnsi="Times New Roman" w:cs="Times New Roman"/>
        </w:rPr>
        <w:t xml:space="preserve"> Complete genome sequence of a new circular DNA vi</w:t>
      </w:r>
      <w:r w:rsidR="003A1B67" w:rsidRPr="00033E59">
        <w:rPr>
          <w:rFonts w:ascii="Times New Roman" w:eastAsia="Times New Roman" w:hAnsi="Times New Roman" w:cs="Times New Roman"/>
        </w:rPr>
        <w:t>rus from grapevine. Journal of V</w:t>
      </w:r>
      <w:r w:rsidRPr="00033E59">
        <w:rPr>
          <w:rFonts w:ascii="Times New Roman" w:eastAsia="Times New Roman" w:hAnsi="Times New Roman" w:cs="Times New Roman"/>
        </w:rPr>
        <w:t>irology 86:7715–7715.</w:t>
      </w:r>
    </w:p>
    <w:p w14:paraId="5BB7AB20" w14:textId="77777777"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 xml:space="preserve">Krenz, B., J. R. Thompson, H. McLane, M. Fuchs, and K. L. Perry. 2014. </w:t>
      </w:r>
      <w:r w:rsidRPr="00033E59">
        <w:rPr>
          <w:rFonts w:ascii="Times New Roman" w:eastAsia="Times New Roman" w:hAnsi="Times New Roman" w:cs="Times New Roman"/>
        </w:rPr>
        <w:t>Grapevine red blotch-associated virus is widespread in the United States. Phytopathology.</w:t>
      </w:r>
    </w:p>
    <w:p w14:paraId="302CDE2A" w14:textId="77777777"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 xml:space="preserve">Poojari, S., O. J. Alabi, V. Y. </w:t>
      </w:r>
      <w:proofErr w:type="spellStart"/>
      <w:r w:rsidRPr="00033E59">
        <w:rPr>
          <w:rFonts w:ascii="Times New Roman" w:eastAsia="Times New Roman" w:hAnsi="Times New Roman" w:cs="Times New Roman"/>
          <w:b/>
        </w:rPr>
        <w:t>Fofanov</w:t>
      </w:r>
      <w:proofErr w:type="spellEnd"/>
      <w:r w:rsidRPr="00033E59">
        <w:rPr>
          <w:rFonts w:ascii="Times New Roman" w:eastAsia="Times New Roman" w:hAnsi="Times New Roman" w:cs="Times New Roman"/>
          <w:b/>
        </w:rPr>
        <w:t>, and R. A. Naidu. 2013.</w:t>
      </w:r>
      <w:r w:rsidRPr="00033E59">
        <w:rPr>
          <w:rFonts w:ascii="Times New Roman" w:eastAsia="Times New Roman" w:hAnsi="Times New Roman" w:cs="Times New Roman"/>
        </w:rPr>
        <w:t xml:space="preserve"> A leafhopper-transmissible DNA virus with novel evolutionary lineage in the family Geminiviridae implicated in grapevine </w:t>
      </w:r>
      <w:proofErr w:type="spellStart"/>
      <w:r w:rsidRPr="00033E59">
        <w:rPr>
          <w:rFonts w:ascii="Times New Roman" w:eastAsia="Times New Roman" w:hAnsi="Times New Roman" w:cs="Times New Roman"/>
        </w:rPr>
        <w:t>redleaf</w:t>
      </w:r>
      <w:proofErr w:type="spellEnd"/>
      <w:r w:rsidRPr="00033E59">
        <w:rPr>
          <w:rFonts w:ascii="Times New Roman" w:eastAsia="Times New Roman" w:hAnsi="Times New Roman" w:cs="Times New Roman"/>
        </w:rPr>
        <w:t xml:space="preserve"> disease by next-generation sequencing. </w:t>
      </w:r>
      <w:proofErr w:type="spellStart"/>
      <w:r w:rsidRPr="00033E59">
        <w:rPr>
          <w:rFonts w:ascii="Times New Roman" w:eastAsia="Times New Roman" w:hAnsi="Times New Roman" w:cs="Times New Roman"/>
        </w:rPr>
        <w:t>PLoS</w:t>
      </w:r>
      <w:proofErr w:type="spellEnd"/>
      <w:r w:rsidRPr="00033E59">
        <w:rPr>
          <w:rFonts w:ascii="Times New Roman" w:eastAsia="Times New Roman" w:hAnsi="Times New Roman" w:cs="Times New Roman"/>
        </w:rPr>
        <w:t xml:space="preserve"> ONE </w:t>
      </w:r>
      <w:proofErr w:type="gramStart"/>
      <w:r w:rsidRPr="00033E59">
        <w:rPr>
          <w:rFonts w:ascii="Times New Roman" w:eastAsia="Times New Roman" w:hAnsi="Times New Roman" w:cs="Times New Roman"/>
        </w:rPr>
        <w:t>8:e</w:t>
      </w:r>
      <w:proofErr w:type="gramEnd"/>
      <w:r w:rsidRPr="00033E59">
        <w:rPr>
          <w:rFonts w:ascii="Times New Roman" w:eastAsia="Times New Roman" w:hAnsi="Times New Roman" w:cs="Times New Roman"/>
        </w:rPr>
        <w:t>64194.</w:t>
      </w:r>
    </w:p>
    <w:p w14:paraId="4453CE8B" w14:textId="4AD8A426"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 xml:space="preserve">Sharma, A. M., J. B. Wang, S. Duffy, S. M. Zhang, M. K. Wong, A. </w:t>
      </w:r>
      <w:proofErr w:type="spellStart"/>
      <w:r w:rsidRPr="00033E59">
        <w:rPr>
          <w:rFonts w:ascii="Times New Roman" w:eastAsia="Times New Roman" w:hAnsi="Times New Roman" w:cs="Times New Roman"/>
          <w:b/>
        </w:rPr>
        <w:t>Rashed</w:t>
      </w:r>
      <w:proofErr w:type="spellEnd"/>
      <w:r w:rsidRPr="00033E59">
        <w:rPr>
          <w:rFonts w:ascii="Times New Roman" w:eastAsia="Times New Roman" w:hAnsi="Times New Roman" w:cs="Times New Roman"/>
          <w:b/>
        </w:rPr>
        <w:t>, M. L. Cooper, K. M. Daane, and R. P. P. Almeida. 2011.</w:t>
      </w:r>
      <w:r w:rsidRPr="00033E59">
        <w:rPr>
          <w:rFonts w:ascii="Times New Roman" w:eastAsia="Times New Roman" w:hAnsi="Times New Roman" w:cs="Times New Roman"/>
        </w:rPr>
        <w:t xml:space="preserve"> Occurrence of grapevine leafroll-associated vi</w:t>
      </w:r>
      <w:r w:rsidR="00F703BC" w:rsidRPr="00033E59">
        <w:rPr>
          <w:rFonts w:ascii="Times New Roman" w:eastAsia="Times New Roman" w:hAnsi="Times New Roman" w:cs="Times New Roman"/>
        </w:rPr>
        <w:t xml:space="preserve">rus complex in Napa Valley. </w:t>
      </w:r>
      <w:proofErr w:type="spellStart"/>
      <w:r w:rsidR="00F703BC" w:rsidRPr="00033E59">
        <w:rPr>
          <w:rFonts w:ascii="Times New Roman" w:eastAsia="Times New Roman" w:hAnsi="Times New Roman" w:cs="Times New Roman"/>
        </w:rPr>
        <w:t>PLoS</w:t>
      </w:r>
      <w:proofErr w:type="spellEnd"/>
      <w:r w:rsidRPr="00033E59">
        <w:rPr>
          <w:rFonts w:ascii="Times New Roman" w:eastAsia="Times New Roman" w:hAnsi="Times New Roman" w:cs="Times New Roman"/>
        </w:rPr>
        <w:t xml:space="preserve"> </w:t>
      </w:r>
      <w:r w:rsidR="00F703BC" w:rsidRPr="00033E59">
        <w:rPr>
          <w:rFonts w:ascii="Times New Roman" w:eastAsia="Times New Roman" w:hAnsi="Times New Roman" w:cs="Times New Roman"/>
        </w:rPr>
        <w:t>ONE</w:t>
      </w:r>
      <w:r w:rsidRPr="00033E59">
        <w:rPr>
          <w:rFonts w:ascii="Times New Roman" w:eastAsia="Times New Roman" w:hAnsi="Times New Roman" w:cs="Times New Roman"/>
        </w:rPr>
        <w:t xml:space="preserve"> 6.</w:t>
      </w:r>
    </w:p>
    <w:p w14:paraId="5E2789CE" w14:textId="77777777"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Tsai, C. W., J. Chau, L. Fernandez, D. Bosco, K. M. Daane, and R. P. P. Almeida. 2008.</w:t>
      </w:r>
      <w:r w:rsidRPr="00033E59">
        <w:rPr>
          <w:rFonts w:ascii="Times New Roman" w:eastAsia="Times New Roman" w:hAnsi="Times New Roman" w:cs="Times New Roman"/>
        </w:rPr>
        <w:t xml:space="preserve"> Transmission of grapevine leafroll-associated virus 3 by the vine mealybug (</w:t>
      </w:r>
      <w:r w:rsidRPr="00033E59">
        <w:rPr>
          <w:rFonts w:ascii="Times New Roman" w:eastAsia="Times New Roman" w:hAnsi="Times New Roman" w:cs="Times New Roman"/>
          <w:i/>
        </w:rPr>
        <w:t>Planococcus ficus</w:t>
      </w:r>
      <w:r w:rsidRPr="00033E59">
        <w:rPr>
          <w:rFonts w:ascii="Times New Roman" w:eastAsia="Times New Roman" w:hAnsi="Times New Roman" w:cs="Times New Roman"/>
        </w:rPr>
        <w:t>). Phytopathology 98: 1093-1098.</w:t>
      </w:r>
    </w:p>
    <w:p w14:paraId="2DDE7F7A" w14:textId="77777777" w:rsidR="007326CD" w:rsidRPr="00033E59" w:rsidRDefault="007326CD" w:rsidP="007677BE">
      <w:pPr>
        <w:spacing w:before="120" w:after="0" w:line="240" w:lineRule="auto"/>
        <w:rPr>
          <w:rFonts w:ascii="Times New Roman" w:eastAsia="Times New Roman" w:hAnsi="Times New Roman" w:cs="Times New Roman"/>
        </w:rPr>
      </w:pPr>
      <w:r w:rsidRPr="00033E59">
        <w:rPr>
          <w:rFonts w:ascii="Times New Roman" w:eastAsia="Times New Roman" w:hAnsi="Times New Roman" w:cs="Times New Roman"/>
          <w:b/>
        </w:rPr>
        <w:t xml:space="preserve">Tsai, C. W., A. </w:t>
      </w:r>
      <w:proofErr w:type="spellStart"/>
      <w:r w:rsidRPr="00033E59">
        <w:rPr>
          <w:rFonts w:ascii="Times New Roman" w:eastAsia="Times New Roman" w:hAnsi="Times New Roman" w:cs="Times New Roman"/>
          <w:b/>
        </w:rPr>
        <w:t>Rowhani</w:t>
      </w:r>
      <w:proofErr w:type="spellEnd"/>
      <w:r w:rsidRPr="00033E59">
        <w:rPr>
          <w:rFonts w:ascii="Times New Roman" w:eastAsia="Times New Roman" w:hAnsi="Times New Roman" w:cs="Times New Roman"/>
          <w:b/>
        </w:rPr>
        <w:t>, D. A. Golino, K. M. Daane, and R. P. P. Almeida. 2010.</w:t>
      </w:r>
      <w:r w:rsidRPr="00033E59">
        <w:rPr>
          <w:rFonts w:ascii="Times New Roman" w:eastAsia="Times New Roman" w:hAnsi="Times New Roman" w:cs="Times New Roman"/>
        </w:rPr>
        <w:t xml:space="preserve"> Mealybug transmission of grapevine leafroll viruses: an analysis of virus-vector specificity. Phytopathology 100:830–834.</w:t>
      </w:r>
    </w:p>
    <w:p w14:paraId="107FC93E" w14:textId="002F8A72" w:rsidR="007F6D1A" w:rsidRDefault="007F6D1A" w:rsidP="007677BE">
      <w:pPr>
        <w:pStyle w:val="NoSpacing"/>
        <w:spacing w:before="120"/>
        <w:rPr>
          <w:rFonts w:ascii="Times New Roman" w:eastAsia="Times New Roman" w:hAnsi="Times New Roman" w:cs="Times New Roman"/>
        </w:rPr>
      </w:pPr>
    </w:p>
    <w:p w14:paraId="3ADEEC8A" w14:textId="775D52EC" w:rsidR="00ED17D1" w:rsidRPr="00ED17D1" w:rsidRDefault="00ED17D1" w:rsidP="007677BE">
      <w:pPr>
        <w:pStyle w:val="NoSpacing"/>
        <w:rPr>
          <w:rFonts w:ascii="Times New Roman" w:hAnsi="Times New Roman" w:cs="Times New Roman"/>
          <w:b/>
        </w:rPr>
      </w:pPr>
      <w:r w:rsidRPr="00ED17D1">
        <w:rPr>
          <w:rFonts w:ascii="Times New Roman" w:hAnsi="Times New Roman" w:cs="Times New Roman"/>
          <w:b/>
        </w:rPr>
        <w:t>FUNDING AGENCIES</w:t>
      </w:r>
    </w:p>
    <w:p w14:paraId="1B24E372" w14:textId="77777777" w:rsidR="00ED17D1" w:rsidRPr="000E43AF" w:rsidRDefault="00ED17D1" w:rsidP="007677BE">
      <w:pPr>
        <w:pStyle w:val="NoSpacing"/>
        <w:rPr>
          <w:rFonts w:ascii="Times New Roman" w:hAnsi="Times New Roman" w:cs="Times New Roman"/>
        </w:rPr>
      </w:pPr>
      <w:r w:rsidRPr="00AA161A">
        <w:rPr>
          <w:rFonts w:ascii="Times New Roman" w:hAnsi="Times New Roman" w:cs="Times New Roman"/>
        </w:rPr>
        <w:t xml:space="preserve">Funding for this project was provided by the “Napa County </w:t>
      </w:r>
      <w:proofErr w:type="spellStart"/>
      <w:r w:rsidRPr="00AA161A">
        <w:rPr>
          <w:rFonts w:ascii="Times New Roman" w:hAnsi="Times New Roman" w:cs="Times New Roman"/>
        </w:rPr>
        <w:t>Winegrape</w:t>
      </w:r>
      <w:proofErr w:type="spellEnd"/>
      <w:r w:rsidRPr="00AA161A">
        <w:rPr>
          <w:rFonts w:ascii="Times New Roman" w:hAnsi="Times New Roman" w:cs="Times New Roman"/>
        </w:rPr>
        <w:t xml:space="preserve"> Pest and Disease Control District” </w:t>
      </w:r>
      <w:r>
        <w:rPr>
          <w:rFonts w:ascii="Times New Roman" w:hAnsi="Times New Roman" w:cs="Times New Roman"/>
        </w:rPr>
        <w:t>in 2</w:t>
      </w:r>
      <w:r w:rsidRPr="00AA161A">
        <w:rPr>
          <w:rFonts w:ascii="Times New Roman" w:hAnsi="Times New Roman" w:cs="Times New Roman"/>
        </w:rPr>
        <w:t>013</w:t>
      </w:r>
      <w:r>
        <w:rPr>
          <w:rFonts w:ascii="Times New Roman" w:hAnsi="Times New Roman" w:cs="Times New Roman"/>
        </w:rPr>
        <w:t>, t</w:t>
      </w:r>
      <w:r w:rsidRPr="00AA161A">
        <w:rPr>
          <w:rFonts w:ascii="Times New Roman" w:hAnsi="Times New Roman" w:cs="Times New Roman"/>
        </w:rPr>
        <w:t>he work was continued in 2014 with American Vineyard Foundation (AVF) and Napa County</w:t>
      </w:r>
      <w:r>
        <w:rPr>
          <w:rFonts w:ascii="Times New Roman" w:hAnsi="Times New Roman" w:cs="Times New Roman"/>
        </w:rPr>
        <w:t xml:space="preserve"> funds</w:t>
      </w:r>
      <w:r w:rsidRPr="00AA161A">
        <w:rPr>
          <w:rFonts w:ascii="Times New Roman" w:hAnsi="Times New Roman" w:cs="Times New Roman"/>
        </w:rPr>
        <w:t xml:space="preserve">, and </w:t>
      </w:r>
      <w:r>
        <w:rPr>
          <w:rFonts w:ascii="Times New Roman" w:hAnsi="Times New Roman" w:cs="Times New Roman"/>
        </w:rPr>
        <w:t>is now currently funded by the CDFA PD/GWSS Board (July 2015 – present).</w:t>
      </w:r>
    </w:p>
    <w:p w14:paraId="1BB1EADD" w14:textId="003914F7" w:rsidR="00ED17D1" w:rsidRPr="00ED17D1" w:rsidRDefault="00ED17D1" w:rsidP="007677BE">
      <w:pPr>
        <w:pStyle w:val="NoSpacing"/>
        <w:rPr>
          <w:rFonts w:ascii="Times New Roman" w:hAnsi="Times New Roman" w:cs="Times New Roman"/>
        </w:rPr>
      </w:pPr>
    </w:p>
    <w:sectPr w:rsidR="00ED17D1" w:rsidRPr="00ED17D1" w:rsidSect="004C4B4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1F0F"/>
    <w:multiLevelType w:val="hybridMultilevel"/>
    <w:tmpl w:val="222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F3356"/>
    <w:multiLevelType w:val="hybridMultilevel"/>
    <w:tmpl w:val="627E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F145C"/>
    <w:multiLevelType w:val="hybridMultilevel"/>
    <w:tmpl w:val="6B9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20983"/>
    <w:multiLevelType w:val="hybridMultilevel"/>
    <w:tmpl w:val="096C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0"/>
    <w:rsid w:val="00014CBC"/>
    <w:rsid w:val="000224A3"/>
    <w:rsid w:val="00033E59"/>
    <w:rsid w:val="00044A3D"/>
    <w:rsid w:val="000469E0"/>
    <w:rsid w:val="00053F0F"/>
    <w:rsid w:val="00053F2E"/>
    <w:rsid w:val="000631AE"/>
    <w:rsid w:val="00080278"/>
    <w:rsid w:val="000A5F7B"/>
    <w:rsid w:val="000B06F6"/>
    <w:rsid w:val="000B2D20"/>
    <w:rsid w:val="000D71C0"/>
    <w:rsid w:val="000E1499"/>
    <w:rsid w:val="000F7C99"/>
    <w:rsid w:val="00110E7C"/>
    <w:rsid w:val="001304FF"/>
    <w:rsid w:val="00132FB3"/>
    <w:rsid w:val="00154250"/>
    <w:rsid w:val="00160574"/>
    <w:rsid w:val="00161F76"/>
    <w:rsid w:val="00193D88"/>
    <w:rsid w:val="001A53CE"/>
    <w:rsid w:val="001B137A"/>
    <w:rsid w:val="001B63C4"/>
    <w:rsid w:val="00214327"/>
    <w:rsid w:val="00242F5A"/>
    <w:rsid w:val="002432DA"/>
    <w:rsid w:val="00295460"/>
    <w:rsid w:val="002B00D4"/>
    <w:rsid w:val="002C29E3"/>
    <w:rsid w:val="002C49F5"/>
    <w:rsid w:val="002D34EA"/>
    <w:rsid w:val="002D6AF9"/>
    <w:rsid w:val="002E21F0"/>
    <w:rsid w:val="0031115A"/>
    <w:rsid w:val="00352089"/>
    <w:rsid w:val="00370903"/>
    <w:rsid w:val="00376430"/>
    <w:rsid w:val="003848A6"/>
    <w:rsid w:val="00392294"/>
    <w:rsid w:val="00396438"/>
    <w:rsid w:val="003A1B67"/>
    <w:rsid w:val="003B04D2"/>
    <w:rsid w:val="003C1736"/>
    <w:rsid w:val="003D3DFE"/>
    <w:rsid w:val="003E01D3"/>
    <w:rsid w:val="003E2535"/>
    <w:rsid w:val="003F3F55"/>
    <w:rsid w:val="003F6DDD"/>
    <w:rsid w:val="00414EDC"/>
    <w:rsid w:val="00434AA7"/>
    <w:rsid w:val="00451B94"/>
    <w:rsid w:val="00465438"/>
    <w:rsid w:val="0048689A"/>
    <w:rsid w:val="004A6BA3"/>
    <w:rsid w:val="004C4B42"/>
    <w:rsid w:val="00513771"/>
    <w:rsid w:val="005175C3"/>
    <w:rsid w:val="00544920"/>
    <w:rsid w:val="00575003"/>
    <w:rsid w:val="00582F72"/>
    <w:rsid w:val="0059329A"/>
    <w:rsid w:val="005C7645"/>
    <w:rsid w:val="005D33FF"/>
    <w:rsid w:val="005D59BA"/>
    <w:rsid w:val="005F6703"/>
    <w:rsid w:val="0064336F"/>
    <w:rsid w:val="00680D8F"/>
    <w:rsid w:val="006821DA"/>
    <w:rsid w:val="00687921"/>
    <w:rsid w:val="006C2D53"/>
    <w:rsid w:val="006E415C"/>
    <w:rsid w:val="00705FCF"/>
    <w:rsid w:val="007136C1"/>
    <w:rsid w:val="00717361"/>
    <w:rsid w:val="00721549"/>
    <w:rsid w:val="007326CD"/>
    <w:rsid w:val="00737ABC"/>
    <w:rsid w:val="007525E6"/>
    <w:rsid w:val="0075343D"/>
    <w:rsid w:val="007616FD"/>
    <w:rsid w:val="00762842"/>
    <w:rsid w:val="007677BE"/>
    <w:rsid w:val="0078198F"/>
    <w:rsid w:val="00785FB6"/>
    <w:rsid w:val="00792E8A"/>
    <w:rsid w:val="007A738D"/>
    <w:rsid w:val="007C294B"/>
    <w:rsid w:val="007D37C2"/>
    <w:rsid w:val="007F6D1A"/>
    <w:rsid w:val="007F7408"/>
    <w:rsid w:val="00830BD2"/>
    <w:rsid w:val="0083266E"/>
    <w:rsid w:val="00847FBA"/>
    <w:rsid w:val="00873200"/>
    <w:rsid w:val="00877F2E"/>
    <w:rsid w:val="008C072B"/>
    <w:rsid w:val="008F521F"/>
    <w:rsid w:val="00927760"/>
    <w:rsid w:val="009542EB"/>
    <w:rsid w:val="00957498"/>
    <w:rsid w:val="0096430C"/>
    <w:rsid w:val="00976DE2"/>
    <w:rsid w:val="009A0A38"/>
    <w:rsid w:val="009B54C6"/>
    <w:rsid w:val="00A06F72"/>
    <w:rsid w:val="00A23BB9"/>
    <w:rsid w:val="00A32B45"/>
    <w:rsid w:val="00A60F99"/>
    <w:rsid w:val="00A81E16"/>
    <w:rsid w:val="00A91C6E"/>
    <w:rsid w:val="00AA5107"/>
    <w:rsid w:val="00AC4777"/>
    <w:rsid w:val="00AF6F8F"/>
    <w:rsid w:val="00B26C1B"/>
    <w:rsid w:val="00B538EE"/>
    <w:rsid w:val="00BD3A0B"/>
    <w:rsid w:val="00BE470C"/>
    <w:rsid w:val="00C042C8"/>
    <w:rsid w:val="00C12613"/>
    <w:rsid w:val="00C206B8"/>
    <w:rsid w:val="00C3251C"/>
    <w:rsid w:val="00C61735"/>
    <w:rsid w:val="00C63605"/>
    <w:rsid w:val="00C74CD3"/>
    <w:rsid w:val="00CA3530"/>
    <w:rsid w:val="00CA67FE"/>
    <w:rsid w:val="00D1708D"/>
    <w:rsid w:val="00D72F39"/>
    <w:rsid w:val="00D83489"/>
    <w:rsid w:val="00DC7C24"/>
    <w:rsid w:val="00DF5283"/>
    <w:rsid w:val="00E137F7"/>
    <w:rsid w:val="00E161C3"/>
    <w:rsid w:val="00E51B9E"/>
    <w:rsid w:val="00E55D23"/>
    <w:rsid w:val="00E615F6"/>
    <w:rsid w:val="00E8772C"/>
    <w:rsid w:val="00E90AC5"/>
    <w:rsid w:val="00EA1035"/>
    <w:rsid w:val="00EA755B"/>
    <w:rsid w:val="00EB34F4"/>
    <w:rsid w:val="00ED1359"/>
    <w:rsid w:val="00ED17D1"/>
    <w:rsid w:val="00ED5686"/>
    <w:rsid w:val="00EE4F01"/>
    <w:rsid w:val="00EE7DE3"/>
    <w:rsid w:val="00F269BF"/>
    <w:rsid w:val="00F40618"/>
    <w:rsid w:val="00F42469"/>
    <w:rsid w:val="00F67998"/>
    <w:rsid w:val="00F703BC"/>
    <w:rsid w:val="00F73867"/>
    <w:rsid w:val="00F75F69"/>
    <w:rsid w:val="00F959F2"/>
    <w:rsid w:val="00FD49DB"/>
    <w:rsid w:val="00FD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9B7EE"/>
  <w15:docId w15:val="{3E5FBB1D-06CB-4B76-B272-A53CCFF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111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E161C3"/>
    <w:rPr>
      <w:rFonts w:ascii="Times New Roman" w:hAnsi="Times New Roman"/>
      <w:sz w:val="24"/>
    </w:rPr>
  </w:style>
  <w:style w:type="paragraph" w:styleId="NormalWeb">
    <w:name w:val="Normal (Web)"/>
    <w:basedOn w:val="Normal"/>
    <w:uiPriority w:val="99"/>
    <w:semiHidden/>
    <w:unhideWhenUsed/>
    <w:rsid w:val="00376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430"/>
    <w:rPr>
      <w:color w:val="0000FF"/>
      <w:u w:val="single"/>
    </w:rPr>
  </w:style>
  <w:style w:type="table" w:styleId="TableGrid">
    <w:name w:val="Table Grid"/>
    <w:basedOn w:val="TableNormal"/>
    <w:uiPriority w:val="39"/>
    <w:rsid w:val="00376430"/>
    <w:pPr>
      <w:spacing w:after="0" w:line="240" w:lineRule="auto"/>
    </w:pPr>
    <w:rPr>
      <w:rFonts w:ascii="Book Antiqua" w:eastAsia="MS Mincho" w:hAnsi="Book Antiqua" w:cs="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430"/>
    <w:pPr>
      <w:spacing w:after="0" w:line="240" w:lineRule="auto"/>
      <w:ind w:left="720"/>
      <w:contextualSpacing/>
    </w:pPr>
    <w:rPr>
      <w:rFonts w:ascii="Book Antiqua" w:eastAsia="MS Mincho" w:hAnsi="Book Antiqua" w:cs="Book Antiqua"/>
      <w:sz w:val="24"/>
      <w:szCs w:val="24"/>
      <w:lang w:eastAsia="ja-JP"/>
    </w:rPr>
  </w:style>
  <w:style w:type="character" w:customStyle="1" w:styleId="st">
    <w:name w:val="st"/>
    <w:basedOn w:val="DefaultParagraphFont"/>
    <w:rsid w:val="007F6D1A"/>
  </w:style>
  <w:style w:type="paragraph" w:styleId="NoSpacing">
    <w:name w:val="No Spacing"/>
    <w:link w:val="NoSpacingChar"/>
    <w:uiPriority w:val="1"/>
    <w:qFormat/>
    <w:rsid w:val="007F6D1A"/>
    <w:pPr>
      <w:spacing w:after="0" w:line="240" w:lineRule="auto"/>
    </w:pPr>
  </w:style>
  <w:style w:type="character" w:customStyle="1" w:styleId="NoSpacingChar">
    <w:name w:val="No Spacing Char"/>
    <w:basedOn w:val="DefaultParagraphFont"/>
    <w:link w:val="NoSpacing"/>
    <w:uiPriority w:val="1"/>
    <w:rsid w:val="007F6D1A"/>
  </w:style>
  <w:style w:type="paragraph" w:styleId="Bibliography">
    <w:name w:val="Bibliography"/>
    <w:basedOn w:val="Normal"/>
    <w:next w:val="Normal"/>
    <w:uiPriority w:val="37"/>
    <w:semiHidden/>
    <w:unhideWhenUsed/>
    <w:rsid w:val="007F6D1A"/>
  </w:style>
  <w:style w:type="character" w:customStyle="1" w:styleId="Heading4Char">
    <w:name w:val="Heading 4 Char"/>
    <w:basedOn w:val="DefaultParagraphFont"/>
    <w:link w:val="Heading4"/>
    <w:uiPriority w:val="9"/>
    <w:rsid w:val="0031115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95460"/>
    <w:rPr>
      <w:sz w:val="16"/>
      <w:szCs w:val="16"/>
    </w:rPr>
  </w:style>
  <w:style w:type="paragraph" w:styleId="CommentText">
    <w:name w:val="annotation text"/>
    <w:basedOn w:val="Normal"/>
    <w:link w:val="CommentTextChar"/>
    <w:uiPriority w:val="99"/>
    <w:semiHidden/>
    <w:unhideWhenUsed/>
    <w:rsid w:val="00295460"/>
    <w:pPr>
      <w:spacing w:line="240" w:lineRule="auto"/>
    </w:pPr>
    <w:rPr>
      <w:sz w:val="20"/>
      <w:szCs w:val="20"/>
    </w:rPr>
  </w:style>
  <w:style w:type="character" w:customStyle="1" w:styleId="CommentTextChar">
    <w:name w:val="Comment Text Char"/>
    <w:basedOn w:val="DefaultParagraphFont"/>
    <w:link w:val="CommentText"/>
    <w:uiPriority w:val="99"/>
    <w:semiHidden/>
    <w:rsid w:val="00295460"/>
    <w:rPr>
      <w:sz w:val="20"/>
      <w:szCs w:val="20"/>
    </w:rPr>
  </w:style>
  <w:style w:type="paragraph" w:styleId="CommentSubject">
    <w:name w:val="annotation subject"/>
    <w:basedOn w:val="CommentText"/>
    <w:next w:val="CommentText"/>
    <w:link w:val="CommentSubjectChar"/>
    <w:uiPriority w:val="99"/>
    <w:semiHidden/>
    <w:unhideWhenUsed/>
    <w:rsid w:val="00295460"/>
    <w:rPr>
      <w:b/>
      <w:bCs/>
    </w:rPr>
  </w:style>
  <w:style w:type="character" w:customStyle="1" w:styleId="CommentSubjectChar">
    <w:name w:val="Comment Subject Char"/>
    <w:basedOn w:val="CommentTextChar"/>
    <w:link w:val="CommentSubject"/>
    <w:uiPriority w:val="99"/>
    <w:semiHidden/>
    <w:rsid w:val="00295460"/>
    <w:rPr>
      <w:b/>
      <w:bCs/>
      <w:sz w:val="20"/>
      <w:szCs w:val="20"/>
    </w:rPr>
  </w:style>
  <w:style w:type="paragraph" w:styleId="BalloonText">
    <w:name w:val="Balloon Text"/>
    <w:basedOn w:val="Normal"/>
    <w:link w:val="BalloonTextChar"/>
    <w:uiPriority w:val="99"/>
    <w:semiHidden/>
    <w:unhideWhenUsed/>
    <w:rsid w:val="00295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60"/>
    <w:rPr>
      <w:rFonts w:ascii="Segoe UI" w:hAnsi="Segoe UI" w:cs="Segoe UI"/>
      <w:sz w:val="18"/>
      <w:szCs w:val="18"/>
    </w:rPr>
  </w:style>
  <w:style w:type="character" w:customStyle="1" w:styleId="go">
    <w:name w:val="go"/>
    <w:basedOn w:val="DefaultParagraphFont"/>
    <w:rsid w:val="00687921"/>
  </w:style>
  <w:style w:type="character" w:customStyle="1" w:styleId="gi">
    <w:name w:val="gi"/>
    <w:basedOn w:val="DefaultParagraphFont"/>
    <w:rsid w:val="00687921"/>
  </w:style>
  <w:style w:type="paragraph" w:customStyle="1" w:styleId="m8491144543992556351gmail-msonospacing">
    <w:name w:val="m_8491144543992556351gmail-msonospacing"/>
    <w:basedOn w:val="Normal"/>
    <w:rsid w:val="009A0A3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213">
      <w:bodyDiv w:val="1"/>
      <w:marLeft w:val="0"/>
      <w:marRight w:val="0"/>
      <w:marTop w:val="0"/>
      <w:marBottom w:val="0"/>
      <w:divBdr>
        <w:top w:val="none" w:sz="0" w:space="0" w:color="auto"/>
        <w:left w:val="none" w:sz="0" w:space="0" w:color="auto"/>
        <w:bottom w:val="none" w:sz="0" w:space="0" w:color="auto"/>
        <w:right w:val="none" w:sz="0" w:space="0" w:color="auto"/>
      </w:divBdr>
    </w:div>
    <w:div w:id="332758769">
      <w:bodyDiv w:val="1"/>
      <w:marLeft w:val="0"/>
      <w:marRight w:val="0"/>
      <w:marTop w:val="0"/>
      <w:marBottom w:val="0"/>
      <w:divBdr>
        <w:top w:val="none" w:sz="0" w:space="0" w:color="auto"/>
        <w:left w:val="none" w:sz="0" w:space="0" w:color="auto"/>
        <w:bottom w:val="none" w:sz="0" w:space="0" w:color="auto"/>
        <w:right w:val="none" w:sz="0" w:space="0" w:color="auto"/>
      </w:divBdr>
    </w:div>
    <w:div w:id="519706551">
      <w:bodyDiv w:val="1"/>
      <w:marLeft w:val="0"/>
      <w:marRight w:val="0"/>
      <w:marTop w:val="0"/>
      <w:marBottom w:val="0"/>
      <w:divBdr>
        <w:top w:val="none" w:sz="0" w:space="0" w:color="auto"/>
        <w:left w:val="none" w:sz="0" w:space="0" w:color="auto"/>
        <w:bottom w:val="none" w:sz="0" w:space="0" w:color="auto"/>
        <w:right w:val="none" w:sz="0" w:space="0" w:color="auto"/>
      </w:divBdr>
    </w:div>
    <w:div w:id="548150803">
      <w:bodyDiv w:val="1"/>
      <w:marLeft w:val="0"/>
      <w:marRight w:val="0"/>
      <w:marTop w:val="0"/>
      <w:marBottom w:val="0"/>
      <w:divBdr>
        <w:top w:val="none" w:sz="0" w:space="0" w:color="auto"/>
        <w:left w:val="none" w:sz="0" w:space="0" w:color="auto"/>
        <w:bottom w:val="none" w:sz="0" w:space="0" w:color="auto"/>
        <w:right w:val="none" w:sz="0" w:space="0" w:color="auto"/>
      </w:divBdr>
    </w:div>
    <w:div w:id="725109377">
      <w:bodyDiv w:val="1"/>
      <w:marLeft w:val="0"/>
      <w:marRight w:val="0"/>
      <w:marTop w:val="0"/>
      <w:marBottom w:val="0"/>
      <w:divBdr>
        <w:top w:val="none" w:sz="0" w:space="0" w:color="auto"/>
        <w:left w:val="none" w:sz="0" w:space="0" w:color="auto"/>
        <w:bottom w:val="none" w:sz="0" w:space="0" w:color="auto"/>
        <w:right w:val="none" w:sz="0" w:space="0" w:color="auto"/>
      </w:divBdr>
    </w:div>
    <w:div w:id="757412051">
      <w:bodyDiv w:val="1"/>
      <w:marLeft w:val="0"/>
      <w:marRight w:val="0"/>
      <w:marTop w:val="0"/>
      <w:marBottom w:val="0"/>
      <w:divBdr>
        <w:top w:val="none" w:sz="0" w:space="0" w:color="auto"/>
        <w:left w:val="none" w:sz="0" w:space="0" w:color="auto"/>
        <w:bottom w:val="none" w:sz="0" w:space="0" w:color="auto"/>
        <w:right w:val="none" w:sz="0" w:space="0" w:color="auto"/>
      </w:divBdr>
    </w:div>
    <w:div w:id="916089391">
      <w:bodyDiv w:val="1"/>
      <w:marLeft w:val="0"/>
      <w:marRight w:val="0"/>
      <w:marTop w:val="0"/>
      <w:marBottom w:val="0"/>
      <w:divBdr>
        <w:top w:val="none" w:sz="0" w:space="0" w:color="auto"/>
        <w:left w:val="none" w:sz="0" w:space="0" w:color="auto"/>
        <w:bottom w:val="none" w:sz="0" w:space="0" w:color="auto"/>
        <w:right w:val="none" w:sz="0" w:space="0" w:color="auto"/>
      </w:divBdr>
    </w:div>
    <w:div w:id="1105882364">
      <w:bodyDiv w:val="1"/>
      <w:marLeft w:val="0"/>
      <w:marRight w:val="0"/>
      <w:marTop w:val="0"/>
      <w:marBottom w:val="0"/>
      <w:divBdr>
        <w:top w:val="none" w:sz="0" w:space="0" w:color="auto"/>
        <w:left w:val="none" w:sz="0" w:space="0" w:color="auto"/>
        <w:bottom w:val="none" w:sz="0" w:space="0" w:color="auto"/>
        <w:right w:val="none" w:sz="0" w:space="0" w:color="auto"/>
      </w:divBdr>
    </w:div>
    <w:div w:id="1733649355">
      <w:bodyDiv w:val="1"/>
      <w:marLeft w:val="0"/>
      <w:marRight w:val="0"/>
      <w:marTop w:val="0"/>
      <w:marBottom w:val="0"/>
      <w:divBdr>
        <w:top w:val="none" w:sz="0" w:space="0" w:color="auto"/>
        <w:left w:val="none" w:sz="0" w:space="0" w:color="auto"/>
        <w:bottom w:val="none" w:sz="0" w:space="0" w:color="auto"/>
        <w:right w:val="none" w:sz="0" w:space="0" w:color="auto"/>
      </w:divBdr>
      <w:divsChild>
        <w:div w:id="106012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Academic%20-%20HW%20project\GRBaV\GRBaV%20-%20insect%20community\GRBaV%20Insect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r>
              <a:rPr lang="en-US" i="1"/>
              <a:t>S. festinus </a:t>
            </a:r>
            <a:r>
              <a:rPr lang="en-US"/>
              <a:t>Seasonal Host Plant Associations</a:t>
            </a:r>
          </a:p>
        </c:rich>
      </c:tx>
      <c:overlay val="0"/>
      <c:spPr>
        <a:noFill/>
        <a:ln>
          <a:noFill/>
        </a:ln>
        <a:effectLst/>
      </c:spPr>
      <c:txPr>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2"/>
          <c:order val="1"/>
          <c:tx>
            <c:strRef>
              <c:f>Sheet3!$G$5</c:f>
              <c:strCache>
                <c:ptCount val="1"/>
                <c:pt idx="0">
                  <c:v>Oak</c:v>
                </c:pt>
              </c:strCache>
            </c:strRef>
          </c:tx>
          <c:spPr>
            <a:ln w="28575" cap="rnd">
              <a:solidFill>
                <a:schemeClr val="tx1"/>
              </a:solidFill>
              <a:round/>
            </a:ln>
            <a:effectLst/>
          </c:spPr>
          <c:marker>
            <c:symbol val="none"/>
          </c:marker>
          <c:errBars>
            <c:errDir val="y"/>
            <c:errBarType val="both"/>
            <c:errValType val="cust"/>
            <c:noEndCap val="0"/>
            <c:plus>
              <c:numRef>
                <c:f>Sheet3!$U$5:$AE$5</c:f>
                <c:numCache>
                  <c:formatCode>General</c:formatCode>
                  <c:ptCount val="11"/>
                  <c:pt idx="9">
                    <c:v>0.25</c:v>
                  </c:pt>
                </c:numCache>
              </c:numRef>
            </c:plus>
            <c:minus>
              <c:numRef>
                <c:f>Sheet3!$U$5:$AE$5</c:f>
                <c:numCache>
                  <c:formatCode>General</c:formatCode>
                  <c:ptCount val="11"/>
                  <c:pt idx="9">
                    <c:v>0.25</c:v>
                  </c:pt>
                </c:numCache>
              </c:numRef>
            </c:minus>
            <c:spPr>
              <a:noFill/>
              <a:ln w="9525" cap="flat" cmpd="sng" algn="ctr">
                <a:solidFill>
                  <a:schemeClr val="tx1">
                    <a:lumMod val="65000"/>
                    <a:lumOff val="35000"/>
                  </a:schemeClr>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Sheet3!$H$5:$R$5</c:f>
              <c:numCache>
                <c:formatCode>General</c:formatCode>
                <c:ptCount val="11"/>
                <c:pt idx="0">
                  <c:v>0</c:v>
                </c:pt>
                <c:pt idx="1">
                  <c:v>0</c:v>
                </c:pt>
                <c:pt idx="2">
                  <c:v>0</c:v>
                </c:pt>
                <c:pt idx="3">
                  <c:v>0</c:v>
                </c:pt>
                <c:pt idx="4">
                  <c:v>0</c:v>
                </c:pt>
                <c:pt idx="5">
                  <c:v>0</c:v>
                </c:pt>
                <c:pt idx="6">
                  <c:v>0</c:v>
                </c:pt>
                <c:pt idx="7">
                  <c:v>0</c:v>
                </c:pt>
                <c:pt idx="8">
                  <c:v>0</c:v>
                </c:pt>
                <c:pt idx="9">
                  <c:v>0.25</c:v>
                </c:pt>
                <c:pt idx="10">
                  <c:v>0</c:v>
                </c:pt>
              </c:numCache>
            </c:numRef>
          </c:val>
          <c:smooth val="0"/>
          <c:extLst>
            <c:ext xmlns:c16="http://schemas.microsoft.com/office/drawing/2014/chart" uri="{C3380CC4-5D6E-409C-BE32-E72D297353CC}">
              <c16:uniqueId val="{00000001-4769-400C-9F7E-9224CF012AE0}"/>
            </c:ext>
          </c:extLst>
        </c:ser>
        <c:ser>
          <c:idx val="3"/>
          <c:order val="2"/>
          <c:tx>
            <c:strRef>
              <c:f>Sheet3!$G$6</c:f>
              <c:strCache>
                <c:ptCount val="1"/>
                <c:pt idx="0">
                  <c:v>Toyon</c:v>
                </c:pt>
              </c:strCache>
            </c:strRef>
          </c:tx>
          <c:spPr>
            <a:ln w="28575" cap="rnd">
              <a:solidFill>
                <a:srgbClr val="FF0000"/>
              </a:solidFill>
              <a:round/>
            </a:ln>
            <a:effectLst/>
          </c:spPr>
          <c:marker>
            <c:symbol val="none"/>
          </c:marker>
          <c:errBars>
            <c:errDir val="y"/>
            <c:errBarType val="both"/>
            <c:errValType val="cust"/>
            <c:noEndCap val="0"/>
            <c:plus>
              <c:numRef>
                <c:f>Sheet3!$U$6:$AE$6</c:f>
                <c:numCache>
                  <c:formatCode>General</c:formatCode>
                  <c:ptCount val="11"/>
                  <c:pt idx="5">
                    <c:v>0.2</c:v>
                  </c:pt>
                  <c:pt idx="9">
                    <c:v>0.25</c:v>
                  </c:pt>
                </c:numCache>
              </c:numRef>
            </c:plus>
            <c:minus>
              <c:numRef>
                <c:f>Sheet3!$U$6:$AE$6</c:f>
                <c:numCache>
                  <c:formatCode>General</c:formatCode>
                  <c:ptCount val="11"/>
                  <c:pt idx="5">
                    <c:v>0.2</c:v>
                  </c:pt>
                  <c:pt idx="9">
                    <c:v>0.25</c:v>
                  </c:pt>
                </c:numCache>
              </c:numRef>
            </c:minus>
            <c:spPr>
              <a:noFill/>
              <a:ln w="9525" cap="flat" cmpd="sng" algn="ctr">
                <a:solidFill>
                  <a:schemeClr val="tx1"/>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Sheet3!$H$6:$R$6</c:f>
              <c:numCache>
                <c:formatCode>General</c:formatCode>
                <c:ptCount val="11"/>
                <c:pt idx="0">
                  <c:v>0</c:v>
                </c:pt>
                <c:pt idx="1">
                  <c:v>0</c:v>
                </c:pt>
                <c:pt idx="2">
                  <c:v>0</c:v>
                </c:pt>
                <c:pt idx="3">
                  <c:v>0</c:v>
                </c:pt>
                <c:pt idx="4">
                  <c:v>0</c:v>
                </c:pt>
                <c:pt idx="5">
                  <c:v>0.2</c:v>
                </c:pt>
                <c:pt idx="6">
                  <c:v>0</c:v>
                </c:pt>
                <c:pt idx="7">
                  <c:v>0</c:v>
                </c:pt>
                <c:pt idx="8">
                  <c:v>0</c:v>
                </c:pt>
                <c:pt idx="9">
                  <c:v>0.25</c:v>
                </c:pt>
                <c:pt idx="10">
                  <c:v>0</c:v>
                </c:pt>
              </c:numCache>
            </c:numRef>
          </c:val>
          <c:smooth val="0"/>
          <c:extLst>
            <c:ext xmlns:c16="http://schemas.microsoft.com/office/drawing/2014/chart" uri="{C3380CC4-5D6E-409C-BE32-E72D297353CC}">
              <c16:uniqueId val="{00000002-4769-400C-9F7E-9224CF012AE0}"/>
            </c:ext>
          </c:extLst>
        </c:ser>
        <c:ser>
          <c:idx val="4"/>
          <c:order val="3"/>
          <c:tx>
            <c:strRef>
              <c:f>Sheet3!$G$7</c:f>
              <c:strCache>
                <c:ptCount val="1"/>
                <c:pt idx="0">
                  <c:v>Wild Grape</c:v>
                </c:pt>
              </c:strCache>
            </c:strRef>
          </c:tx>
          <c:spPr>
            <a:ln w="28575" cap="rnd">
              <a:solidFill>
                <a:srgbClr val="FFFF00"/>
              </a:solidFill>
              <a:round/>
            </a:ln>
            <a:effectLst/>
          </c:spPr>
          <c:marker>
            <c:symbol val="none"/>
          </c:marker>
          <c:errBars>
            <c:errDir val="y"/>
            <c:errBarType val="both"/>
            <c:errValType val="cust"/>
            <c:noEndCap val="0"/>
            <c:plus>
              <c:numRef>
                <c:f>Sheet3!$U$7:$AE$7</c:f>
                <c:numCache>
                  <c:formatCode>General</c:formatCode>
                  <c:ptCount val="11"/>
                  <c:pt idx="7">
                    <c:v>0.14285714285714299</c:v>
                  </c:pt>
                </c:numCache>
              </c:numRef>
            </c:plus>
            <c:minus>
              <c:numRef>
                <c:f>Sheet3!$U$7:$AE$7</c:f>
                <c:numCache>
                  <c:formatCode>General</c:formatCode>
                  <c:ptCount val="11"/>
                  <c:pt idx="7">
                    <c:v>0.14285714285714299</c:v>
                  </c:pt>
                </c:numCache>
              </c:numRef>
            </c:minus>
            <c:spPr>
              <a:noFill/>
              <a:ln w="9525" cap="flat" cmpd="sng" algn="ctr">
                <a:solidFill>
                  <a:schemeClr val="tx1"/>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Sheet3!$H$7:$R$7</c:f>
              <c:numCache>
                <c:formatCode>General</c:formatCode>
                <c:ptCount val="11"/>
                <c:pt idx="0">
                  <c:v>0</c:v>
                </c:pt>
                <c:pt idx="1">
                  <c:v>0</c:v>
                </c:pt>
                <c:pt idx="2">
                  <c:v>0</c:v>
                </c:pt>
                <c:pt idx="3">
                  <c:v>0</c:v>
                </c:pt>
                <c:pt idx="4">
                  <c:v>0</c:v>
                </c:pt>
                <c:pt idx="5">
                  <c:v>0</c:v>
                </c:pt>
                <c:pt idx="6">
                  <c:v>0</c:v>
                </c:pt>
                <c:pt idx="7">
                  <c:v>0.14285714285714299</c:v>
                </c:pt>
                <c:pt idx="8">
                  <c:v>0</c:v>
                </c:pt>
                <c:pt idx="9">
                  <c:v>0</c:v>
                </c:pt>
                <c:pt idx="10">
                  <c:v>0</c:v>
                </c:pt>
              </c:numCache>
            </c:numRef>
          </c:val>
          <c:smooth val="0"/>
          <c:extLst>
            <c:ext xmlns:c16="http://schemas.microsoft.com/office/drawing/2014/chart" uri="{C3380CC4-5D6E-409C-BE32-E72D297353CC}">
              <c16:uniqueId val="{00000003-4769-400C-9F7E-9224CF012AE0}"/>
            </c:ext>
          </c:extLst>
        </c:ser>
        <c:ser>
          <c:idx val="5"/>
          <c:order val="4"/>
          <c:tx>
            <c:strRef>
              <c:f>Sheet3!$G$8</c:f>
              <c:strCache>
                <c:ptCount val="1"/>
                <c:pt idx="0">
                  <c:v>Wine Grape</c:v>
                </c:pt>
              </c:strCache>
            </c:strRef>
          </c:tx>
          <c:spPr>
            <a:ln w="28575" cap="rnd">
              <a:solidFill>
                <a:schemeClr val="accent6"/>
              </a:solidFill>
              <a:round/>
            </a:ln>
            <a:effectLst/>
          </c:spPr>
          <c:marker>
            <c:symbol val="none"/>
          </c:marker>
          <c:errBars>
            <c:errDir val="y"/>
            <c:errBarType val="both"/>
            <c:errValType val="cust"/>
            <c:noEndCap val="0"/>
            <c:plus>
              <c:numRef>
                <c:f>Sheet3!$U$8:$AE$8</c:f>
                <c:numCache>
                  <c:formatCode>General</c:formatCode>
                  <c:ptCount val="11"/>
                  <c:pt idx="4">
                    <c:v>5.5325377864931399E-2</c:v>
                  </c:pt>
                  <c:pt idx="6">
                    <c:v>0.08</c:v>
                  </c:pt>
                  <c:pt idx="8">
                    <c:v>5.5377492419453798E-2</c:v>
                  </c:pt>
                </c:numCache>
              </c:numRef>
            </c:plus>
            <c:minus>
              <c:numRef>
                <c:f>Sheet3!$U$8:$AE$8</c:f>
                <c:numCache>
                  <c:formatCode>General</c:formatCode>
                  <c:ptCount val="11"/>
                  <c:pt idx="4">
                    <c:v>5.5325377864931399E-2</c:v>
                  </c:pt>
                  <c:pt idx="6">
                    <c:v>0.08</c:v>
                  </c:pt>
                  <c:pt idx="8">
                    <c:v>5.5377492419453798E-2</c:v>
                  </c:pt>
                </c:numCache>
              </c:numRef>
            </c:minus>
            <c:spPr>
              <a:noFill/>
              <a:ln w="9525" cap="flat" cmpd="sng" algn="ctr">
                <a:solidFill>
                  <a:schemeClr val="tx1"/>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Sheet3!$H$8:$R$8</c:f>
              <c:numCache>
                <c:formatCode>General</c:formatCode>
                <c:ptCount val="11"/>
                <c:pt idx="0">
                  <c:v>0</c:v>
                </c:pt>
                <c:pt idx="1">
                  <c:v>0</c:v>
                </c:pt>
                <c:pt idx="2">
                  <c:v>0</c:v>
                </c:pt>
                <c:pt idx="3">
                  <c:v>0</c:v>
                </c:pt>
                <c:pt idx="4">
                  <c:v>7.4999999999999997E-2</c:v>
                </c:pt>
                <c:pt idx="5">
                  <c:v>0</c:v>
                </c:pt>
                <c:pt idx="6">
                  <c:v>0.08</c:v>
                </c:pt>
                <c:pt idx="7">
                  <c:v>0</c:v>
                </c:pt>
                <c:pt idx="8">
                  <c:v>0.08</c:v>
                </c:pt>
                <c:pt idx="9">
                  <c:v>0</c:v>
                </c:pt>
                <c:pt idx="10">
                  <c:v>0</c:v>
                </c:pt>
              </c:numCache>
            </c:numRef>
          </c:val>
          <c:smooth val="0"/>
          <c:extLst>
            <c:ext xmlns:c16="http://schemas.microsoft.com/office/drawing/2014/chart" uri="{C3380CC4-5D6E-409C-BE32-E72D297353CC}">
              <c16:uniqueId val="{00000004-4769-400C-9F7E-9224CF012AE0}"/>
            </c:ext>
          </c:extLst>
        </c:ser>
        <c:dLbls>
          <c:showLegendKey val="0"/>
          <c:showVal val="0"/>
          <c:showCatName val="0"/>
          <c:showSerName val="0"/>
          <c:showPercent val="0"/>
          <c:showBubbleSize val="0"/>
        </c:dLbls>
        <c:marker val="1"/>
        <c:smooth val="0"/>
        <c:axId val="-1707854256"/>
        <c:axId val="-1707851536"/>
      </c:lineChart>
      <c:lineChart>
        <c:grouping val="standard"/>
        <c:varyColors val="0"/>
        <c:ser>
          <c:idx val="1"/>
          <c:order val="0"/>
          <c:tx>
            <c:strRef>
              <c:f>Sheet3!$G$4</c:f>
              <c:strCache>
                <c:ptCount val="1"/>
                <c:pt idx="0">
                  <c:v>Groundcovers</c:v>
                </c:pt>
              </c:strCache>
            </c:strRef>
          </c:tx>
          <c:spPr>
            <a:ln w="28575" cap="rnd">
              <a:solidFill>
                <a:schemeClr val="accent1"/>
              </a:solidFill>
              <a:round/>
            </a:ln>
            <a:effectLst/>
          </c:spPr>
          <c:marker>
            <c:symbol val="none"/>
          </c:marker>
          <c:errBars>
            <c:errDir val="y"/>
            <c:errBarType val="both"/>
            <c:errValType val="cust"/>
            <c:noEndCap val="0"/>
            <c:plus>
              <c:numRef>
                <c:f>Sheet3!$U$4:$AE$4</c:f>
                <c:numCache>
                  <c:formatCode>General</c:formatCode>
                  <c:ptCount val="11"/>
                  <c:pt idx="0">
                    <c:v>0.20811921936105701</c:v>
                  </c:pt>
                  <c:pt idx="1">
                    <c:v>5.1361129280113799E-2</c:v>
                  </c:pt>
                  <c:pt idx="3">
                    <c:v>0.13035391692929801</c:v>
                  </c:pt>
                  <c:pt idx="4">
                    <c:v>0.73080705207901597</c:v>
                  </c:pt>
                  <c:pt idx="5">
                    <c:v>0.163299316185545</c:v>
                  </c:pt>
                  <c:pt idx="7">
                    <c:v>0.04</c:v>
                  </c:pt>
                  <c:pt idx="8">
                    <c:v>5.5377492419453798E-2</c:v>
                  </c:pt>
                </c:numCache>
              </c:numRef>
            </c:plus>
            <c:minus>
              <c:numRef>
                <c:f>Sheet3!$U$4:$AE$4</c:f>
                <c:numCache>
                  <c:formatCode>General</c:formatCode>
                  <c:ptCount val="11"/>
                  <c:pt idx="0">
                    <c:v>0.20811921936105701</c:v>
                  </c:pt>
                  <c:pt idx="1">
                    <c:v>5.1361129280113799E-2</c:v>
                  </c:pt>
                  <c:pt idx="3">
                    <c:v>0.13035391692929801</c:v>
                  </c:pt>
                  <c:pt idx="4">
                    <c:v>0.73080705207901597</c:v>
                  </c:pt>
                  <c:pt idx="5">
                    <c:v>0.163299316185545</c:v>
                  </c:pt>
                  <c:pt idx="7">
                    <c:v>0.04</c:v>
                  </c:pt>
                  <c:pt idx="8">
                    <c:v>5.5377492419453798E-2</c:v>
                  </c:pt>
                </c:numCache>
              </c:numRef>
            </c:minus>
            <c:spPr>
              <a:noFill/>
              <a:ln w="9525" cap="flat" cmpd="sng" algn="ctr">
                <a:solidFill>
                  <a:schemeClr val="tx1"/>
                </a:solidFill>
                <a:round/>
              </a:ln>
              <a:effectLst/>
            </c:spPr>
          </c:errBars>
          <c:cat>
            <c:strRef>
              <c:f>Sheet3!$H$2:$R$2</c:f>
              <c:strCache>
                <c:ptCount val="11"/>
                <c:pt idx="0">
                  <c:v>Feb.</c:v>
                </c:pt>
                <c:pt idx="1">
                  <c:v>Mar.</c:v>
                </c:pt>
                <c:pt idx="2">
                  <c:v>Apr.</c:v>
                </c:pt>
                <c:pt idx="3">
                  <c:v>May</c:v>
                </c:pt>
                <c:pt idx="4">
                  <c:v>Jun.</c:v>
                </c:pt>
                <c:pt idx="5">
                  <c:v>Jul.</c:v>
                </c:pt>
                <c:pt idx="6">
                  <c:v>Aug.</c:v>
                </c:pt>
                <c:pt idx="7">
                  <c:v>Sept.</c:v>
                </c:pt>
                <c:pt idx="8">
                  <c:v>Oct.</c:v>
                </c:pt>
                <c:pt idx="9">
                  <c:v>Nov.</c:v>
                </c:pt>
                <c:pt idx="10">
                  <c:v>Dec.</c:v>
                </c:pt>
              </c:strCache>
            </c:strRef>
          </c:cat>
          <c:val>
            <c:numRef>
              <c:f>Sheet3!$H$4:$R$4</c:f>
              <c:numCache>
                <c:formatCode>General</c:formatCode>
                <c:ptCount val="11"/>
                <c:pt idx="0">
                  <c:v>0.61538461538461497</c:v>
                </c:pt>
                <c:pt idx="1">
                  <c:v>7.4074074074074098E-2</c:v>
                </c:pt>
                <c:pt idx="2">
                  <c:v>0</c:v>
                </c:pt>
                <c:pt idx="3">
                  <c:v>0.31111111111111101</c:v>
                </c:pt>
                <c:pt idx="4">
                  <c:v>1.45</c:v>
                </c:pt>
                <c:pt idx="5">
                  <c:v>0.2</c:v>
                </c:pt>
                <c:pt idx="6">
                  <c:v>0</c:v>
                </c:pt>
                <c:pt idx="7">
                  <c:v>0.04</c:v>
                </c:pt>
                <c:pt idx="8">
                  <c:v>0.08</c:v>
                </c:pt>
                <c:pt idx="9">
                  <c:v>0</c:v>
                </c:pt>
                <c:pt idx="10">
                  <c:v>0</c:v>
                </c:pt>
              </c:numCache>
            </c:numRef>
          </c:val>
          <c:smooth val="0"/>
          <c:extLst>
            <c:ext xmlns:c16="http://schemas.microsoft.com/office/drawing/2014/chart" uri="{C3380CC4-5D6E-409C-BE32-E72D297353CC}">
              <c16:uniqueId val="{00000000-4769-400C-9F7E-9224CF012AE0}"/>
            </c:ext>
          </c:extLst>
        </c:ser>
        <c:dLbls>
          <c:showLegendKey val="0"/>
          <c:showVal val="0"/>
          <c:showCatName val="0"/>
          <c:showSerName val="0"/>
          <c:showPercent val="0"/>
          <c:showBubbleSize val="0"/>
        </c:dLbls>
        <c:marker val="1"/>
        <c:smooth val="0"/>
        <c:axId val="-1707838480"/>
        <c:axId val="-1707840112"/>
      </c:lineChart>
      <c:catAx>
        <c:axId val="-170785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1707851536"/>
        <c:crosses val="autoZero"/>
        <c:auto val="1"/>
        <c:lblAlgn val="ctr"/>
        <c:lblOffset val="100"/>
        <c:noMultiLvlLbl val="0"/>
      </c:catAx>
      <c:valAx>
        <c:axId val="-170785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a:t>Mean Abundance </a:t>
                </a:r>
              </a:p>
              <a:p>
                <a:pPr>
                  <a:defRPr/>
                </a:pPr>
                <a:r>
                  <a:rPr lang="en-US"/>
                  <a:t>per DVAC Sample</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707854256"/>
        <c:crosses val="autoZero"/>
        <c:crossBetween val="between"/>
      </c:valAx>
      <c:valAx>
        <c:axId val="-1707840112"/>
        <c:scaling>
          <c:orientation val="minMax"/>
        </c:scaling>
        <c:delete val="0"/>
        <c:axPos val="r"/>
        <c:title>
          <c:tx>
            <c:rich>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a:t>Mean Abundance </a:t>
                </a:r>
              </a:p>
              <a:p>
                <a:pPr>
                  <a:defRPr/>
                </a:pPr>
                <a:r>
                  <a:rPr lang="en-US"/>
                  <a:t>per Sweepnet Sample</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707838480"/>
        <c:crosses val="max"/>
        <c:crossBetween val="between"/>
      </c:valAx>
      <c:catAx>
        <c:axId val="-1707838480"/>
        <c:scaling>
          <c:orientation val="minMax"/>
        </c:scaling>
        <c:delete val="1"/>
        <c:axPos val="b"/>
        <c:numFmt formatCode="General" sourceLinked="1"/>
        <c:majorTickMark val="out"/>
        <c:minorTickMark val="none"/>
        <c:tickLblPos val="nextTo"/>
        <c:crossAx val="-1707840112"/>
        <c:crosses val="autoZero"/>
        <c:auto val="1"/>
        <c:lblAlgn val="ctr"/>
        <c:lblOffset val="100"/>
        <c:noMultiLvlLbl val="0"/>
      </c:catAx>
      <c:spPr>
        <a:noFill/>
        <a:ln>
          <a:noFill/>
        </a:ln>
        <a:effectLst/>
      </c:spPr>
    </c:plotArea>
    <c:legend>
      <c:legendPos val="r"/>
      <c:legendEntry>
        <c:idx val="0"/>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677C-1837-4EFE-8DFE-7B8EC16B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7929</Words>
  <Characters>45200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Houston - Dell</cp:lastModifiedBy>
  <cp:revision>12</cp:revision>
  <dcterms:created xsi:type="dcterms:W3CDTF">2017-06-30T20:13:00Z</dcterms:created>
  <dcterms:modified xsi:type="dcterms:W3CDTF">2017-10-25T16:10:00Z</dcterms:modified>
</cp:coreProperties>
</file>