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73853" w14:textId="77777777" w:rsidR="009A08FC" w:rsidRPr="00432523" w:rsidRDefault="009A08FC" w:rsidP="00360369">
      <w:pPr>
        <w:pStyle w:val="alf-apx-apf-ape-a1j-ji"/>
        <w:spacing w:before="0" w:beforeAutospacing="0" w:after="0" w:afterAutospacing="0"/>
        <w:rPr>
          <w:sz w:val="22"/>
          <w:szCs w:val="22"/>
        </w:rPr>
      </w:pPr>
    </w:p>
    <w:p w14:paraId="566000FF" w14:textId="77777777" w:rsidR="006A280E" w:rsidRPr="004E15AF" w:rsidRDefault="006A280E" w:rsidP="007277DB">
      <w:pPr>
        <w:tabs>
          <w:tab w:val="left" w:pos="2250"/>
        </w:tabs>
        <w:jc w:val="center"/>
        <w:outlineLvl w:val="0"/>
        <w:rPr>
          <w:rFonts w:ascii="Arial" w:hAnsi="Arial" w:cs="Arial"/>
          <w:b/>
          <w:sz w:val="20"/>
          <w:szCs w:val="20"/>
        </w:rPr>
      </w:pPr>
      <w:r w:rsidRPr="004E15AF">
        <w:rPr>
          <w:rFonts w:ascii="Arial" w:hAnsi="Arial" w:cs="Arial"/>
          <w:b/>
          <w:sz w:val="20"/>
          <w:szCs w:val="20"/>
        </w:rPr>
        <w:t>California Department of Food and Agriculture PD/GWSS</w:t>
      </w:r>
    </w:p>
    <w:p w14:paraId="75292393" w14:textId="77777777" w:rsidR="006A280E" w:rsidRDefault="006A280E" w:rsidP="007277DB">
      <w:pPr>
        <w:jc w:val="center"/>
        <w:outlineLvl w:val="0"/>
        <w:rPr>
          <w:rFonts w:ascii="Arial" w:hAnsi="Arial" w:cs="Arial"/>
          <w:b/>
          <w:sz w:val="20"/>
          <w:szCs w:val="20"/>
        </w:rPr>
      </w:pPr>
      <w:r>
        <w:rPr>
          <w:rFonts w:ascii="Arial" w:hAnsi="Arial" w:cs="Arial"/>
          <w:b/>
          <w:sz w:val="20"/>
          <w:szCs w:val="20"/>
        </w:rPr>
        <w:t xml:space="preserve">Interim </w:t>
      </w:r>
      <w:r w:rsidRPr="004E15AF">
        <w:rPr>
          <w:rFonts w:ascii="Arial" w:hAnsi="Arial" w:cs="Arial"/>
          <w:b/>
          <w:sz w:val="20"/>
          <w:szCs w:val="20"/>
        </w:rPr>
        <w:t>Progress Report</w:t>
      </w:r>
    </w:p>
    <w:p w14:paraId="46E08448" w14:textId="50468C60" w:rsidR="006A280E" w:rsidRDefault="00001D5E" w:rsidP="007277DB">
      <w:pPr>
        <w:jc w:val="center"/>
        <w:outlineLvl w:val="0"/>
        <w:rPr>
          <w:rFonts w:ascii="Arial" w:hAnsi="Arial" w:cs="Arial"/>
          <w:b/>
          <w:sz w:val="20"/>
          <w:szCs w:val="20"/>
        </w:rPr>
      </w:pPr>
      <w:r>
        <w:rPr>
          <w:rFonts w:ascii="Arial" w:hAnsi="Arial" w:cs="Arial"/>
          <w:b/>
          <w:sz w:val="20"/>
          <w:szCs w:val="20"/>
        </w:rPr>
        <w:t>July</w:t>
      </w:r>
      <w:r w:rsidR="006A280E">
        <w:rPr>
          <w:rFonts w:ascii="Arial" w:hAnsi="Arial" w:cs="Arial"/>
          <w:b/>
          <w:sz w:val="20"/>
          <w:szCs w:val="20"/>
        </w:rPr>
        <w:t xml:space="preserve"> 2015</w:t>
      </w:r>
    </w:p>
    <w:p w14:paraId="20703010" w14:textId="77777777" w:rsidR="006A280E" w:rsidRDefault="006A280E" w:rsidP="006A280E">
      <w:pPr>
        <w:rPr>
          <w:b/>
          <w:caps/>
          <w:sz w:val="22"/>
          <w:szCs w:val="22"/>
        </w:rPr>
      </w:pPr>
    </w:p>
    <w:p w14:paraId="4BB8B474" w14:textId="0E505036" w:rsidR="006A280E" w:rsidRDefault="006A280E" w:rsidP="007277DB">
      <w:pPr>
        <w:outlineLvl w:val="0"/>
        <w:rPr>
          <w:rFonts w:ascii="Arial" w:hAnsi="Arial" w:cs="Arial"/>
          <w:sz w:val="20"/>
          <w:szCs w:val="20"/>
        </w:rPr>
      </w:pPr>
      <w:r w:rsidRPr="006A280E">
        <w:rPr>
          <w:rFonts w:ascii="Arial" w:hAnsi="Arial" w:cs="Arial"/>
          <w:b/>
          <w:bCs/>
          <w:caps/>
          <w:sz w:val="20"/>
          <w:szCs w:val="20"/>
        </w:rPr>
        <w:t>Report Title</w:t>
      </w:r>
      <w:r w:rsidRPr="004E15AF">
        <w:rPr>
          <w:rFonts w:ascii="Arial" w:hAnsi="Arial" w:cs="Arial"/>
          <w:b/>
          <w:sz w:val="20"/>
          <w:szCs w:val="20"/>
        </w:rPr>
        <w:t xml:space="preserve">: </w:t>
      </w:r>
      <w:r>
        <w:rPr>
          <w:rFonts w:ascii="Arial" w:hAnsi="Arial" w:cs="Arial"/>
          <w:sz w:val="20"/>
          <w:szCs w:val="20"/>
        </w:rPr>
        <w:t xml:space="preserve">Interim </w:t>
      </w:r>
      <w:r w:rsidRPr="004E15AF">
        <w:rPr>
          <w:rFonts w:ascii="Arial" w:hAnsi="Arial" w:cs="Arial"/>
          <w:sz w:val="20"/>
          <w:szCs w:val="20"/>
        </w:rPr>
        <w:t xml:space="preserve">Progress Report for </w:t>
      </w:r>
      <w:r w:rsidRPr="004550A2">
        <w:rPr>
          <w:rFonts w:ascii="Arial" w:hAnsi="Arial" w:cs="Arial"/>
          <w:sz w:val="20"/>
          <w:szCs w:val="20"/>
        </w:rPr>
        <w:t>CDFA Agreement Number</w:t>
      </w:r>
      <w:r w:rsidR="004550A2">
        <w:rPr>
          <w:rFonts w:ascii="Arial" w:hAnsi="Arial" w:cs="Arial"/>
          <w:sz w:val="20"/>
          <w:szCs w:val="20"/>
        </w:rPr>
        <w:t xml:space="preserve"> 14-0137-SA</w:t>
      </w:r>
      <w:r w:rsidRPr="004E15AF">
        <w:rPr>
          <w:rFonts w:ascii="Arial" w:hAnsi="Arial" w:cs="Arial"/>
          <w:sz w:val="20"/>
          <w:szCs w:val="20"/>
        </w:rPr>
        <w:t xml:space="preserve"> </w:t>
      </w:r>
    </w:p>
    <w:p w14:paraId="6CEFBC75" w14:textId="77777777" w:rsidR="006A280E" w:rsidRPr="004E15AF" w:rsidRDefault="006A280E" w:rsidP="006A280E">
      <w:pPr>
        <w:rPr>
          <w:rFonts w:ascii="Arial" w:hAnsi="Arial" w:cs="Arial"/>
          <w:b/>
          <w:sz w:val="20"/>
          <w:szCs w:val="20"/>
        </w:rPr>
      </w:pPr>
    </w:p>
    <w:p w14:paraId="17A89BB3" w14:textId="47FA2F8D" w:rsidR="009A08FC" w:rsidRPr="008D41C0" w:rsidRDefault="006A280E" w:rsidP="006A280E">
      <w:pPr>
        <w:rPr>
          <w:caps/>
          <w:sz w:val="22"/>
          <w:szCs w:val="22"/>
        </w:rPr>
      </w:pPr>
      <w:r w:rsidRPr="006A280E">
        <w:rPr>
          <w:b/>
          <w:bCs/>
          <w:caps/>
          <w:sz w:val="22"/>
          <w:szCs w:val="22"/>
        </w:rPr>
        <w:t>Project Title</w:t>
      </w:r>
      <w:r w:rsidR="00432523" w:rsidRPr="006A280E">
        <w:rPr>
          <w:b/>
          <w:bCs/>
          <w:caps/>
          <w:sz w:val="22"/>
          <w:szCs w:val="22"/>
        </w:rPr>
        <w:t>:</w:t>
      </w:r>
      <w:r w:rsidR="009A08FC" w:rsidRPr="006A280E">
        <w:rPr>
          <w:bCs/>
          <w:caps/>
          <w:sz w:val="22"/>
          <w:szCs w:val="22"/>
        </w:rPr>
        <w:t xml:space="preserve"> </w:t>
      </w:r>
      <w:r w:rsidR="009A08FC" w:rsidRPr="006A280E">
        <w:rPr>
          <w:b/>
          <w:bCs/>
          <w:caps/>
          <w:sz w:val="22"/>
          <w:szCs w:val="22"/>
        </w:rPr>
        <w:t>Molecular breeding support for the development of PD resistant winegrapes</w:t>
      </w:r>
      <w:r w:rsidR="009A08FC" w:rsidRPr="00846CB6">
        <w:rPr>
          <w:b/>
          <w:caps/>
          <w:sz w:val="22"/>
          <w:szCs w:val="22"/>
        </w:rPr>
        <w:t>.</w:t>
      </w:r>
    </w:p>
    <w:p w14:paraId="3A69E9CF" w14:textId="77777777" w:rsidR="009A08FC" w:rsidRPr="00432523" w:rsidRDefault="009A08FC" w:rsidP="00360369">
      <w:pPr>
        <w:rPr>
          <w:sz w:val="22"/>
          <w:szCs w:val="22"/>
        </w:rPr>
      </w:pPr>
    </w:p>
    <w:p w14:paraId="0C3B847E" w14:textId="77777777" w:rsidR="00432523" w:rsidRDefault="00432523" w:rsidP="00360369">
      <w:pPr>
        <w:pStyle w:val="alf-apx-apf-ape-a1j-ji"/>
        <w:spacing w:before="0" w:beforeAutospacing="0" w:after="0" w:afterAutospacing="0"/>
        <w:rPr>
          <w:b/>
          <w:sz w:val="22"/>
          <w:szCs w:val="22"/>
          <w:u w:val="single"/>
        </w:rPr>
        <w:sectPr w:rsidR="00432523">
          <w:footerReference w:type="even" r:id="rId9"/>
          <w:footerReference w:type="default" r:id="rId10"/>
          <w:pgSz w:w="12240" w:h="15840"/>
          <w:pgMar w:top="720" w:right="1080" w:bottom="720" w:left="1080" w:header="720" w:footer="720" w:gutter="0"/>
          <w:cols w:space="720"/>
        </w:sectPr>
      </w:pPr>
    </w:p>
    <w:p w14:paraId="609E1BC6" w14:textId="0BBCC615" w:rsidR="009A08FC" w:rsidRPr="00432523" w:rsidRDefault="0050476D" w:rsidP="00360369">
      <w:pPr>
        <w:pStyle w:val="alf-apx-apf-ape-a1j-ji"/>
        <w:spacing w:before="0" w:beforeAutospacing="0" w:after="0" w:afterAutospacing="0"/>
        <w:rPr>
          <w:sz w:val="22"/>
          <w:szCs w:val="22"/>
        </w:rPr>
      </w:pPr>
      <w:r>
        <w:rPr>
          <w:b/>
          <w:bCs/>
          <w:caps/>
          <w:sz w:val="22"/>
          <w:szCs w:val="22"/>
        </w:rPr>
        <w:lastRenderedPageBreak/>
        <w:t xml:space="preserve">Principal </w:t>
      </w:r>
      <w:r w:rsidR="006A280E" w:rsidRPr="006A280E">
        <w:rPr>
          <w:b/>
          <w:bCs/>
          <w:caps/>
          <w:sz w:val="22"/>
          <w:szCs w:val="22"/>
        </w:rPr>
        <w:t>Investigator</w:t>
      </w:r>
      <w:r>
        <w:rPr>
          <w:b/>
          <w:bCs/>
          <w:caps/>
          <w:sz w:val="22"/>
          <w:szCs w:val="22"/>
        </w:rPr>
        <w:t>, Collaborator</w:t>
      </w:r>
      <w:r w:rsidR="006A280E" w:rsidRPr="006A280E">
        <w:rPr>
          <w:b/>
          <w:bCs/>
          <w:caps/>
          <w:sz w:val="22"/>
          <w:szCs w:val="22"/>
        </w:rPr>
        <w:t xml:space="preserve"> and Cooperating Staff:</w:t>
      </w:r>
      <w:r w:rsidR="006A280E">
        <w:rPr>
          <w:b/>
          <w:sz w:val="22"/>
          <w:szCs w:val="22"/>
        </w:rPr>
        <w:t xml:space="preserve"> </w:t>
      </w:r>
      <w:r w:rsidR="009A08FC" w:rsidRPr="00432523">
        <w:rPr>
          <w:sz w:val="22"/>
          <w:szCs w:val="22"/>
        </w:rPr>
        <w:t>M</w:t>
      </w:r>
      <w:r w:rsidR="00AB7B1D">
        <w:rPr>
          <w:sz w:val="22"/>
          <w:szCs w:val="22"/>
        </w:rPr>
        <w:t xml:space="preserve">. </w:t>
      </w:r>
      <w:r w:rsidR="009A08FC" w:rsidRPr="00432523">
        <w:rPr>
          <w:sz w:val="22"/>
          <w:szCs w:val="22"/>
        </w:rPr>
        <w:t>Andrew Walker (PI)</w:t>
      </w:r>
      <w:r w:rsidR="006A280E">
        <w:rPr>
          <w:sz w:val="22"/>
          <w:szCs w:val="22"/>
        </w:rPr>
        <w:t xml:space="preserve">, </w:t>
      </w:r>
      <w:r w:rsidR="006A280E" w:rsidRPr="00432523">
        <w:rPr>
          <w:sz w:val="22"/>
          <w:szCs w:val="22"/>
        </w:rPr>
        <w:t>Dario Cantu</w:t>
      </w:r>
      <w:r w:rsidR="006A280E">
        <w:rPr>
          <w:sz w:val="22"/>
          <w:szCs w:val="22"/>
        </w:rPr>
        <w:t xml:space="preserve"> (</w:t>
      </w:r>
      <w:r w:rsidR="00867116">
        <w:rPr>
          <w:sz w:val="22"/>
          <w:szCs w:val="22"/>
        </w:rPr>
        <w:t>Collaborator</w:t>
      </w:r>
      <w:bookmarkStart w:id="0" w:name="_GoBack"/>
      <w:bookmarkEnd w:id="0"/>
      <w:r w:rsidR="006A280E">
        <w:rPr>
          <w:sz w:val="22"/>
          <w:szCs w:val="22"/>
        </w:rPr>
        <w:t>), Summaira Riaz</w:t>
      </w:r>
      <w:r w:rsidR="006A280E" w:rsidRPr="00432523">
        <w:rPr>
          <w:sz w:val="22"/>
          <w:szCs w:val="22"/>
        </w:rPr>
        <w:t xml:space="preserve"> </w:t>
      </w:r>
      <w:r w:rsidR="006A280E">
        <w:rPr>
          <w:sz w:val="22"/>
          <w:szCs w:val="22"/>
        </w:rPr>
        <w:t xml:space="preserve">and Cecilia Agüero. </w:t>
      </w:r>
      <w:r w:rsidR="009A08FC" w:rsidRPr="00432523">
        <w:rPr>
          <w:sz w:val="22"/>
          <w:szCs w:val="22"/>
        </w:rPr>
        <w:t>Dept</w:t>
      </w:r>
      <w:r w:rsidR="00AB7B1D">
        <w:rPr>
          <w:sz w:val="22"/>
          <w:szCs w:val="22"/>
        </w:rPr>
        <w:t xml:space="preserve">. </w:t>
      </w:r>
      <w:r w:rsidR="009A08FC" w:rsidRPr="00432523">
        <w:rPr>
          <w:sz w:val="22"/>
          <w:szCs w:val="22"/>
        </w:rPr>
        <w:t>Viticulture &amp; Enology, University of California, Davis, CA 95616</w:t>
      </w:r>
      <w:r w:rsidR="006A280E">
        <w:rPr>
          <w:sz w:val="22"/>
          <w:szCs w:val="22"/>
        </w:rPr>
        <w:t xml:space="preserve"> </w:t>
      </w:r>
      <w:hyperlink r:id="rId11" w:history="1">
        <w:r w:rsidR="009A08FC" w:rsidRPr="00432523">
          <w:rPr>
            <w:rStyle w:val="Hyperlink"/>
            <w:sz w:val="22"/>
            <w:szCs w:val="22"/>
          </w:rPr>
          <w:t>awalker@ucdavis.edu</w:t>
        </w:r>
      </w:hyperlink>
      <w:r w:rsidR="009A08FC" w:rsidRPr="00432523">
        <w:rPr>
          <w:sz w:val="22"/>
          <w:szCs w:val="22"/>
        </w:rPr>
        <w:t xml:space="preserve"> </w:t>
      </w:r>
      <w:r w:rsidR="006A280E">
        <w:rPr>
          <w:sz w:val="22"/>
          <w:szCs w:val="22"/>
        </w:rPr>
        <w:t xml:space="preserve"> </w:t>
      </w:r>
      <w:r w:rsidR="009A08FC" w:rsidRPr="00432523">
        <w:rPr>
          <w:sz w:val="22"/>
          <w:szCs w:val="22"/>
        </w:rPr>
        <w:t>530-752-0902</w:t>
      </w:r>
    </w:p>
    <w:p w14:paraId="2C9C6E05" w14:textId="77777777" w:rsidR="009A08FC" w:rsidRPr="00432523" w:rsidRDefault="009A08FC" w:rsidP="00360369">
      <w:pPr>
        <w:rPr>
          <w:b/>
          <w:sz w:val="22"/>
          <w:szCs w:val="22"/>
          <w:u w:val="single"/>
        </w:rPr>
      </w:pPr>
    </w:p>
    <w:p w14:paraId="640B1448" w14:textId="2949B9B9" w:rsidR="009A08FC" w:rsidRPr="00432523" w:rsidRDefault="008D41C0" w:rsidP="007277DB">
      <w:pPr>
        <w:outlineLvl w:val="0"/>
        <w:rPr>
          <w:sz w:val="22"/>
          <w:szCs w:val="22"/>
        </w:rPr>
      </w:pPr>
      <w:r w:rsidRPr="00DE1682">
        <w:rPr>
          <w:b/>
          <w:bCs/>
          <w:caps/>
          <w:sz w:val="22"/>
          <w:szCs w:val="22"/>
        </w:rPr>
        <w:t>Reporting period:</w:t>
      </w:r>
      <w:r w:rsidRPr="00DE1682">
        <w:rPr>
          <w:b/>
          <w:sz w:val="22"/>
          <w:szCs w:val="22"/>
        </w:rPr>
        <w:t xml:space="preserve"> </w:t>
      </w:r>
      <w:r w:rsidR="009A08FC" w:rsidRPr="00432523">
        <w:rPr>
          <w:sz w:val="22"/>
          <w:szCs w:val="22"/>
        </w:rPr>
        <w:t xml:space="preserve"> </w:t>
      </w:r>
      <w:r w:rsidR="00001D5E">
        <w:rPr>
          <w:sz w:val="22"/>
          <w:szCs w:val="22"/>
        </w:rPr>
        <w:t>March 2015</w:t>
      </w:r>
      <w:r>
        <w:rPr>
          <w:sz w:val="22"/>
          <w:szCs w:val="22"/>
        </w:rPr>
        <w:t xml:space="preserve"> to </w:t>
      </w:r>
      <w:r w:rsidR="00001D5E">
        <w:rPr>
          <w:sz w:val="22"/>
          <w:szCs w:val="22"/>
        </w:rPr>
        <w:t>June 2015</w:t>
      </w:r>
    </w:p>
    <w:p w14:paraId="6C79C55F" w14:textId="77777777" w:rsidR="00DE1682" w:rsidRDefault="00DE1682" w:rsidP="00360369">
      <w:pPr>
        <w:rPr>
          <w:b/>
          <w:bCs/>
          <w:caps/>
          <w:sz w:val="22"/>
          <w:szCs w:val="22"/>
        </w:rPr>
      </w:pPr>
    </w:p>
    <w:p w14:paraId="1695B0CB" w14:textId="77777777" w:rsidR="00DE1682" w:rsidRPr="00DE1682" w:rsidRDefault="00DE1682" w:rsidP="007277DB">
      <w:pPr>
        <w:outlineLvl w:val="0"/>
        <w:rPr>
          <w:b/>
          <w:bCs/>
          <w:caps/>
          <w:sz w:val="22"/>
          <w:szCs w:val="22"/>
        </w:rPr>
      </w:pPr>
      <w:r w:rsidRPr="003960EB">
        <w:rPr>
          <w:b/>
          <w:bCs/>
          <w:caps/>
          <w:sz w:val="22"/>
          <w:szCs w:val="22"/>
        </w:rPr>
        <w:t>INTRODUCTION</w:t>
      </w:r>
    </w:p>
    <w:p w14:paraId="07AC2927" w14:textId="77777777" w:rsidR="00DE1682" w:rsidRPr="00432523" w:rsidRDefault="003960EB" w:rsidP="00360369">
      <w:pPr>
        <w:rPr>
          <w:sz w:val="22"/>
          <w:szCs w:val="22"/>
        </w:rPr>
      </w:pPr>
      <w:r w:rsidRPr="001F3B57">
        <w:rPr>
          <w:rFonts w:eastAsia="MS Mincho"/>
          <w:color w:val="000000"/>
          <w:sz w:val="22"/>
          <w:szCs w:val="22"/>
        </w:rPr>
        <w:t>Identification, understanding and manipulation of novel sources of resistance are the foundation of a successful breeding program</w:t>
      </w:r>
      <w:r w:rsidR="00A71AD0">
        <w:rPr>
          <w:rFonts w:eastAsia="MS Mincho"/>
          <w:color w:val="000000"/>
          <w:sz w:val="22"/>
          <w:szCs w:val="22"/>
        </w:rPr>
        <w:t>.</w:t>
      </w:r>
      <w:r w:rsidR="00AB7B1D">
        <w:rPr>
          <w:rFonts w:eastAsia="MS Mincho"/>
          <w:color w:val="000000"/>
          <w:sz w:val="22"/>
          <w:szCs w:val="22"/>
        </w:rPr>
        <w:t xml:space="preserve"> </w:t>
      </w:r>
      <w:r w:rsidR="00B614DE">
        <w:rPr>
          <w:rFonts w:eastAsia="MS Mincho"/>
          <w:color w:val="000000"/>
          <w:sz w:val="22"/>
          <w:szCs w:val="22"/>
        </w:rPr>
        <w:t xml:space="preserve"> This project </w:t>
      </w:r>
      <w:r w:rsidR="00CC5118">
        <w:rPr>
          <w:rFonts w:eastAsia="MS Mincho"/>
          <w:color w:val="000000"/>
          <w:sz w:val="22"/>
          <w:szCs w:val="22"/>
        </w:rPr>
        <w:t>evolved from</w:t>
      </w:r>
      <w:r w:rsidR="00B614DE">
        <w:rPr>
          <w:rFonts w:eastAsia="MS Mincho"/>
          <w:color w:val="000000"/>
          <w:sz w:val="22"/>
          <w:szCs w:val="22"/>
        </w:rPr>
        <w:t xml:space="preserve"> two previously funded projects: 1) </w:t>
      </w:r>
      <w:r w:rsidR="00B614DE" w:rsidRPr="00432523">
        <w:rPr>
          <w:sz w:val="22"/>
          <w:szCs w:val="22"/>
        </w:rPr>
        <w:t xml:space="preserve">Genetic Mapping – “Genetic mapping of </w:t>
      </w:r>
      <w:r w:rsidR="00B614DE" w:rsidRPr="00432523">
        <w:rPr>
          <w:i/>
          <w:sz w:val="22"/>
          <w:szCs w:val="22"/>
        </w:rPr>
        <w:t>Xylella fastidiosa</w:t>
      </w:r>
      <w:r w:rsidR="00B614DE" w:rsidRPr="00432523">
        <w:rPr>
          <w:sz w:val="22"/>
          <w:szCs w:val="22"/>
        </w:rPr>
        <w:t xml:space="preserve"> resistance gene(s) in grape germplasm from th</w:t>
      </w:r>
      <w:r w:rsidR="00B614DE">
        <w:rPr>
          <w:sz w:val="22"/>
          <w:szCs w:val="22"/>
        </w:rPr>
        <w:t>e southern United States”; and 2</w:t>
      </w:r>
      <w:r w:rsidR="00B614DE" w:rsidRPr="00432523">
        <w:rPr>
          <w:sz w:val="22"/>
          <w:szCs w:val="22"/>
        </w:rPr>
        <w:t xml:space="preserve">) Functional Characterization – “Molecular and functional characterization of the </w:t>
      </w:r>
      <w:r w:rsidR="00B614DE" w:rsidRPr="00432523">
        <w:rPr>
          <w:i/>
          <w:sz w:val="22"/>
          <w:szCs w:val="22"/>
        </w:rPr>
        <w:t>Xylella fastidiosa</w:t>
      </w:r>
      <w:r w:rsidR="00B614DE" w:rsidRPr="00432523">
        <w:rPr>
          <w:sz w:val="22"/>
          <w:szCs w:val="22"/>
        </w:rPr>
        <w:t xml:space="preserve"> resistance gene(s) from b43-17 (</w:t>
      </w:r>
      <w:r w:rsidR="00B614DE" w:rsidRPr="00432523">
        <w:rPr>
          <w:i/>
          <w:sz w:val="22"/>
          <w:szCs w:val="22"/>
        </w:rPr>
        <w:t>V</w:t>
      </w:r>
      <w:r w:rsidR="00B23B56">
        <w:rPr>
          <w:i/>
          <w:sz w:val="22"/>
          <w:szCs w:val="22"/>
        </w:rPr>
        <w:t>.</w:t>
      </w:r>
      <w:r w:rsidR="00AB7B1D">
        <w:rPr>
          <w:i/>
          <w:sz w:val="22"/>
          <w:szCs w:val="22"/>
        </w:rPr>
        <w:t xml:space="preserve"> </w:t>
      </w:r>
      <w:r w:rsidR="00B614DE" w:rsidRPr="00432523">
        <w:rPr>
          <w:i/>
          <w:sz w:val="22"/>
          <w:szCs w:val="22"/>
        </w:rPr>
        <w:t>arizonica</w:t>
      </w:r>
      <w:r w:rsidR="00B614DE" w:rsidRPr="00432523">
        <w:rPr>
          <w:sz w:val="22"/>
          <w:szCs w:val="22"/>
        </w:rPr>
        <w:t>)”</w:t>
      </w:r>
      <w:r w:rsidR="00A71AD0">
        <w:rPr>
          <w:sz w:val="22"/>
          <w:szCs w:val="22"/>
        </w:rPr>
        <w:t>.</w:t>
      </w:r>
      <w:r w:rsidR="00AB7B1D">
        <w:rPr>
          <w:sz w:val="22"/>
          <w:szCs w:val="22"/>
        </w:rPr>
        <w:t xml:space="preserve"> </w:t>
      </w:r>
      <w:r w:rsidR="00B614DE">
        <w:rPr>
          <w:rFonts w:eastAsia="MS Mincho"/>
          <w:color w:val="000000"/>
          <w:sz w:val="22"/>
          <w:szCs w:val="22"/>
        </w:rPr>
        <w:t xml:space="preserve"> Both of these projects support</w:t>
      </w:r>
      <w:r w:rsidR="00CC5118">
        <w:rPr>
          <w:rFonts w:eastAsia="MS Mincho"/>
          <w:color w:val="000000"/>
          <w:sz w:val="22"/>
          <w:szCs w:val="22"/>
        </w:rPr>
        <w:t xml:space="preserve">ed </w:t>
      </w:r>
      <w:r w:rsidR="00B614DE">
        <w:rPr>
          <w:rFonts w:eastAsia="MS Mincho"/>
          <w:color w:val="000000"/>
          <w:sz w:val="22"/>
          <w:szCs w:val="22"/>
        </w:rPr>
        <w:t>the PD resistance grape b</w:t>
      </w:r>
      <w:r w:rsidR="00B614DE" w:rsidRPr="00432523">
        <w:rPr>
          <w:sz w:val="22"/>
          <w:szCs w:val="22"/>
        </w:rPr>
        <w:t>reeding</w:t>
      </w:r>
      <w:r w:rsidR="00B614DE">
        <w:rPr>
          <w:sz w:val="22"/>
          <w:szCs w:val="22"/>
        </w:rPr>
        <w:t xml:space="preserve"> project</w:t>
      </w:r>
      <w:r w:rsidR="00B614DE" w:rsidRPr="00432523">
        <w:rPr>
          <w:sz w:val="22"/>
          <w:szCs w:val="22"/>
        </w:rPr>
        <w:t xml:space="preserve"> – “Breeding Pierce’</w:t>
      </w:r>
      <w:r w:rsidR="00B614DE">
        <w:rPr>
          <w:sz w:val="22"/>
          <w:szCs w:val="22"/>
        </w:rPr>
        <w:t>s disease resistant winegrapes”</w:t>
      </w:r>
      <w:r w:rsidR="00AB7B1D">
        <w:rPr>
          <w:sz w:val="22"/>
          <w:szCs w:val="22"/>
        </w:rPr>
        <w:t>.</w:t>
      </w:r>
      <w:r w:rsidR="00A71AD0">
        <w:rPr>
          <w:sz w:val="22"/>
          <w:szCs w:val="22"/>
        </w:rPr>
        <w:t xml:space="preserve">  </w:t>
      </w:r>
      <w:r w:rsidR="00DE1682" w:rsidRPr="00432523">
        <w:rPr>
          <w:sz w:val="22"/>
          <w:szCs w:val="22"/>
        </w:rPr>
        <w:t xml:space="preserve">Genetic markers linked to </w:t>
      </w:r>
      <w:r w:rsidR="00DE1682" w:rsidRPr="00432523">
        <w:rPr>
          <w:i/>
          <w:sz w:val="22"/>
          <w:szCs w:val="22"/>
        </w:rPr>
        <w:t>X</w:t>
      </w:r>
      <w:r w:rsidR="00B23B56">
        <w:rPr>
          <w:i/>
          <w:sz w:val="22"/>
          <w:szCs w:val="22"/>
        </w:rPr>
        <w:t xml:space="preserve">. </w:t>
      </w:r>
      <w:r w:rsidR="00DE1682" w:rsidRPr="00432523">
        <w:rPr>
          <w:i/>
          <w:sz w:val="22"/>
          <w:szCs w:val="22"/>
        </w:rPr>
        <w:t>fastidiosa</w:t>
      </w:r>
      <w:r w:rsidR="00DE1682" w:rsidRPr="00432523">
        <w:rPr>
          <w:sz w:val="22"/>
          <w:szCs w:val="22"/>
        </w:rPr>
        <w:t xml:space="preserve"> resistance from the </w:t>
      </w:r>
      <w:r w:rsidR="00B614DE">
        <w:rPr>
          <w:sz w:val="22"/>
          <w:szCs w:val="22"/>
        </w:rPr>
        <w:t>former</w:t>
      </w:r>
      <w:r w:rsidR="00DE1682" w:rsidRPr="00432523">
        <w:rPr>
          <w:sz w:val="22"/>
          <w:szCs w:val="22"/>
        </w:rPr>
        <w:t xml:space="preserve"> two projects were used to perform marker-assisted selection (MAS) to accelerate our PD resistant winegrape</w:t>
      </w:r>
      <w:r w:rsidR="00CC5118">
        <w:rPr>
          <w:sz w:val="22"/>
          <w:szCs w:val="22"/>
        </w:rPr>
        <w:t xml:space="preserve"> and the table and raisin grape breeding of David Ramming in the past</w:t>
      </w:r>
      <w:r w:rsidR="00A71AD0">
        <w:rPr>
          <w:sz w:val="22"/>
          <w:szCs w:val="22"/>
        </w:rPr>
        <w:t>.</w:t>
      </w:r>
      <w:r w:rsidR="00AB7B1D">
        <w:rPr>
          <w:sz w:val="22"/>
          <w:szCs w:val="22"/>
        </w:rPr>
        <w:t xml:space="preserve"> </w:t>
      </w:r>
      <w:r w:rsidR="00DE1682" w:rsidRPr="00432523">
        <w:rPr>
          <w:sz w:val="22"/>
          <w:szCs w:val="22"/>
        </w:rPr>
        <w:t xml:space="preserve"> Outcomes from these projects include BAC libraries of the highly resistant </w:t>
      </w:r>
      <w:r w:rsidR="00DE1682" w:rsidRPr="00432523">
        <w:rPr>
          <w:i/>
          <w:sz w:val="22"/>
          <w:szCs w:val="22"/>
        </w:rPr>
        <w:t>V</w:t>
      </w:r>
      <w:r w:rsidR="00B23B56">
        <w:rPr>
          <w:i/>
          <w:sz w:val="22"/>
          <w:szCs w:val="22"/>
        </w:rPr>
        <w:t xml:space="preserve">. </w:t>
      </w:r>
      <w:r w:rsidR="00DE1682" w:rsidRPr="00432523">
        <w:rPr>
          <w:i/>
          <w:sz w:val="22"/>
          <w:szCs w:val="22"/>
        </w:rPr>
        <w:t>arizonica</w:t>
      </w:r>
      <w:r w:rsidR="00DE1682" w:rsidRPr="00432523">
        <w:rPr>
          <w:sz w:val="22"/>
          <w:szCs w:val="22"/>
        </w:rPr>
        <w:t xml:space="preserve"> accessions, b43-17 and b40-14</w:t>
      </w:r>
      <w:r w:rsidR="00AB7B1D">
        <w:rPr>
          <w:sz w:val="22"/>
          <w:szCs w:val="22"/>
        </w:rPr>
        <w:t xml:space="preserve">.  </w:t>
      </w:r>
      <w:r w:rsidR="00DE1682" w:rsidRPr="00432523">
        <w:rPr>
          <w:sz w:val="22"/>
          <w:szCs w:val="22"/>
        </w:rPr>
        <w:t xml:space="preserve">The b43-17 BAC library was </w:t>
      </w:r>
      <w:r w:rsidR="00CC5118">
        <w:rPr>
          <w:sz w:val="22"/>
          <w:szCs w:val="22"/>
        </w:rPr>
        <w:t>used</w:t>
      </w:r>
      <w:r w:rsidR="00CC5118" w:rsidRPr="00432523">
        <w:rPr>
          <w:sz w:val="22"/>
          <w:szCs w:val="22"/>
        </w:rPr>
        <w:t xml:space="preserve"> </w:t>
      </w:r>
      <w:r w:rsidR="00DE1682" w:rsidRPr="00432523">
        <w:rPr>
          <w:sz w:val="22"/>
          <w:szCs w:val="22"/>
        </w:rPr>
        <w:t xml:space="preserve">to physically map the </w:t>
      </w:r>
      <w:r w:rsidR="00DE1682" w:rsidRPr="00432523">
        <w:rPr>
          <w:i/>
          <w:sz w:val="22"/>
          <w:szCs w:val="22"/>
        </w:rPr>
        <w:t>PdR1</w:t>
      </w:r>
      <w:r w:rsidR="00DE1682" w:rsidRPr="00432523">
        <w:rPr>
          <w:sz w:val="22"/>
          <w:szCs w:val="22"/>
        </w:rPr>
        <w:t xml:space="preserve"> locus and several candidate genes were identified</w:t>
      </w:r>
      <w:r w:rsidR="00AB7B1D">
        <w:rPr>
          <w:sz w:val="22"/>
          <w:szCs w:val="22"/>
        </w:rPr>
        <w:t xml:space="preserve">.  </w:t>
      </w:r>
      <w:r w:rsidR="00DE1682" w:rsidRPr="00432523">
        <w:rPr>
          <w:sz w:val="22"/>
          <w:szCs w:val="22"/>
        </w:rPr>
        <w:t>Five genes were cloned and constructs were developed to transform tobacco, Chardonnay, Thompson Seedless and St George that are being tested for function</w:t>
      </w:r>
      <w:r w:rsidR="00AB7B1D">
        <w:rPr>
          <w:sz w:val="22"/>
          <w:szCs w:val="22"/>
        </w:rPr>
        <w:t xml:space="preserve">.  </w:t>
      </w:r>
    </w:p>
    <w:p w14:paraId="72B362A1" w14:textId="77777777" w:rsidR="004E2671" w:rsidRDefault="004E2671" w:rsidP="00360369">
      <w:pPr>
        <w:ind w:firstLine="720"/>
        <w:rPr>
          <w:sz w:val="22"/>
          <w:szCs w:val="22"/>
        </w:rPr>
      </w:pPr>
    </w:p>
    <w:p w14:paraId="66DBB3CC" w14:textId="3312FCB9" w:rsidR="00DE1682" w:rsidRPr="00432523" w:rsidRDefault="00F9789E" w:rsidP="004E2671">
      <w:pPr>
        <w:rPr>
          <w:sz w:val="22"/>
          <w:szCs w:val="22"/>
        </w:rPr>
      </w:pPr>
      <w:r>
        <w:rPr>
          <w:sz w:val="22"/>
          <w:szCs w:val="22"/>
        </w:rPr>
        <w:t>Th</w:t>
      </w:r>
      <w:r w:rsidR="00CC5118">
        <w:rPr>
          <w:sz w:val="22"/>
          <w:szCs w:val="22"/>
        </w:rPr>
        <w:t xml:space="preserve">e new merged </w:t>
      </w:r>
      <w:r w:rsidR="00DE1682" w:rsidRPr="00432523">
        <w:rPr>
          <w:sz w:val="22"/>
          <w:szCs w:val="22"/>
        </w:rPr>
        <w:t xml:space="preserve">project </w:t>
      </w:r>
      <w:r>
        <w:rPr>
          <w:sz w:val="22"/>
          <w:szCs w:val="22"/>
        </w:rPr>
        <w:t>has</w:t>
      </w:r>
      <w:r w:rsidR="00DE1682" w:rsidRPr="00432523">
        <w:rPr>
          <w:sz w:val="22"/>
          <w:szCs w:val="22"/>
        </w:rPr>
        <w:t xml:space="preserve"> five key objectives</w:t>
      </w:r>
      <w:r w:rsidR="00CC5118">
        <w:rPr>
          <w:sz w:val="22"/>
          <w:szCs w:val="22"/>
        </w:rPr>
        <w:t xml:space="preserve">: </w:t>
      </w:r>
      <w:r w:rsidR="00DE1682" w:rsidRPr="00432523">
        <w:rPr>
          <w:sz w:val="22"/>
          <w:szCs w:val="22"/>
        </w:rPr>
        <w:t xml:space="preserve"> to identify novel sources of PD resistance</w:t>
      </w:r>
      <w:r w:rsidR="005A1395">
        <w:rPr>
          <w:sz w:val="22"/>
          <w:szCs w:val="22"/>
        </w:rPr>
        <w:t xml:space="preserve"> for use in broadening </w:t>
      </w:r>
      <w:r w:rsidR="00DE1682" w:rsidRPr="00432523">
        <w:rPr>
          <w:sz w:val="22"/>
          <w:szCs w:val="22"/>
        </w:rPr>
        <w:t xml:space="preserve">genetic base of resistance; </w:t>
      </w:r>
      <w:r w:rsidR="005A1395">
        <w:rPr>
          <w:sz w:val="22"/>
          <w:szCs w:val="22"/>
        </w:rPr>
        <w:t xml:space="preserve">to </w:t>
      </w:r>
      <w:r w:rsidR="00DE1682" w:rsidRPr="00432523">
        <w:rPr>
          <w:sz w:val="22"/>
          <w:szCs w:val="22"/>
        </w:rPr>
        <w:t xml:space="preserve">utilize improved sequencing technology to facilitate and accelerate marker discovery and the identification of new and unique resistance genes; </w:t>
      </w:r>
      <w:r w:rsidR="005A1395">
        <w:rPr>
          <w:sz w:val="22"/>
          <w:szCs w:val="22"/>
        </w:rPr>
        <w:t xml:space="preserve">to </w:t>
      </w:r>
      <w:r w:rsidR="00DE1682" w:rsidRPr="00432523">
        <w:rPr>
          <w:sz w:val="22"/>
          <w:szCs w:val="22"/>
        </w:rPr>
        <w:t xml:space="preserve">clone and characterize unique DNA sequences (promoters) that regulate the expression of candidate PD resistant grape genes cloned from the </w:t>
      </w:r>
      <w:r w:rsidR="00DE1682" w:rsidRPr="00432523">
        <w:rPr>
          <w:i/>
          <w:sz w:val="22"/>
          <w:szCs w:val="22"/>
        </w:rPr>
        <w:t>PdR1b</w:t>
      </w:r>
      <w:r w:rsidR="00DE1682" w:rsidRPr="00432523">
        <w:rPr>
          <w:sz w:val="22"/>
          <w:szCs w:val="22"/>
        </w:rPr>
        <w:t xml:space="preserve"> locus; </w:t>
      </w:r>
      <w:r w:rsidR="005A1395" w:rsidRPr="00432523">
        <w:rPr>
          <w:sz w:val="22"/>
          <w:szCs w:val="22"/>
        </w:rPr>
        <w:t>and</w:t>
      </w:r>
      <w:r w:rsidR="005A1395">
        <w:rPr>
          <w:sz w:val="22"/>
          <w:szCs w:val="22"/>
        </w:rPr>
        <w:t xml:space="preserve"> to </w:t>
      </w:r>
      <w:r w:rsidR="00DE1682" w:rsidRPr="00432523">
        <w:rPr>
          <w:sz w:val="22"/>
          <w:szCs w:val="22"/>
        </w:rPr>
        <w:t xml:space="preserve">evaluate and compare lines </w:t>
      </w:r>
      <w:r w:rsidR="00C3659A">
        <w:rPr>
          <w:sz w:val="22"/>
          <w:szCs w:val="22"/>
        </w:rPr>
        <w:t xml:space="preserve">transformed </w:t>
      </w:r>
      <w:r w:rsidR="00DE1682" w:rsidRPr="00432523">
        <w:rPr>
          <w:sz w:val="22"/>
          <w:szCs w:val="22"/>
        </w:rPr>
        <w:t>with native and 35S promoters</w:t>
      </w:r>
      <w:r w:rsidR="00AB7B1D">
        <w:rPr>
          <w:sz w:val="22"/>
          <w:szCs w:val="22"/>
        </w:rPr>
        <w:t xml:space="preserve">.  </w:t>
      </w:r>
      <w:r w:rsidR="00360369" w:rsidRPr="00432523">
        <w:rPr>
          <w:sz w:val="22"/>
          <w:szCs w:val="22"/>
        </w:rPr>
        <w:t xml:space="preserve">To broaden the genetic base of PD resistance breeding, we surveyed over 250 accessions of </w:t>
      </w:r>
      <w:r w:rsidR="00360369" w:rsidRPr="00432523">
        <w:rPr>
          <w:i/>
          <w:sz w:val="22"/>
          <w:szCs w:val="22"/>
        </w:rPr>
        <w:t>Vitis</w:t>
      </w:r>
      <w:r w:rsidR="00360369" w:rsidRPr="00432523">
        <w:rPr>
          <w:sz w:val="22"/>
          <w:szCs w:val="22"/>
        </w:rPr>
        <w:t xml:space="preserve"> species growing in the southern US and Mexico to identify new PD resistant accessions</w:t>
      </w:r>
      <w:r w:rsidR="00A71AD0">
        <w:rPr>
          <w:sz w:val="22"/>
          <w:szCs w:val="22"/>
        </w:rPr>
        <w:t>.</w:t>
      </w:r>
      <w:r w:rsidR="00AB7B1D">
        <w:rPr>
          <w:sz w:val="22"/>
          <w:szCs w:val="22"/>
        </w:rPr>
        <w:t xml:space="preserve"> </w:t>
      </w:r>
      <w:r w:rsidR="00360369" w:rsidRPr="00432523">
        <w:rPr>
          <w:sz w:val="22"/>
          <w:szCs w:val="22"/>
        </w:rPr>
        <w:t xml:space="preserve"> Analysis using population genetics methods allowed us to better understand gene flow among resistant species and their taxonomic and evolutionary relationships</w:t>
      </w:r>
      <w:r w:rsidR="00A71AD0">
        <w:rPr>
          <w:sz w:val="22"/>
          <w:szCs w:val="22"/>
        </w:rPr>
        <w:t>.</w:t>
      </w:r>
      <w:r w:rsidR="00AB7B1D">
        <w:rPr>
          <w:sz w:val="22"/>
          <w:szCs w:val="22"/>
        </w:rPr>
        <w:t xml:space="preserve"> </w:t>
      </w:r>
      <w:r w:rsidR="00360369" w:rsidRPr="00432523">
        <w:rPr>
          <w:sz w:val="22"/>
          <w:szCs w:val="22"/>
        </w:rPr>
        <w:t xml:space="preserve"> PD resistance in southeastern </w:t>
      </w:r>
      <w:r w:rsidR="00360369" w:rsidRPr="00432523">
        <w:rPr>
          <w:i/>
          <w:sz w:val="22"/>
          <w:szCs w:val="22"/>
        </w:rPr>
        <w:t>Vitis</w:t>
      </w:r>
      <w:r w:rsidR="00360369" w:rsidRPr="00432523">
        <w:rPr>
          <w:sz w:val="22"/>
          <w:szCs w:val="22"/>
        </w:rPr>
        <w:t xml:space="preserve"> spp</w:t>
      </w:r>
      <w:r w:rsidR="00AB7B1D">
        <w:rPr>
          <w:sz w:val="22"/>
          <w:szCs w:val="22"/>
        </w:rPr>
        <w:t xml:space="preserve">. </w:t>
      </w:r>
      <w:r w:rsidR="00360369" w:rsidRPr="00432523">
        <w:rPr>
          <w:sz w:val="22"/>
          <w:szCs w:val="22"/>
        </w:rPr>
        <w:t xml:space="preserve">seems to be different than the resistance in </w:t>
      </w:r>
      <w:r w:rsidR="00360369" w:rsidRPr="00432523">
        <w:rPr>
          <w:i/>
          <w:sz w:val="22"/>
          <w:szCs w:val="22"/>
        </w:rPr>
        <w:t>Vitis</w:t>
      </w:r>
      <w:r w:rsidR="00360369" w:rsidRPr="00432523">
        <w:rPr>
          <w:sz w:val="22"/>
          <w:szCs w:val="22"/>
        </w:rPr>
        <w:t xml:space="preserve"> from the southwest and Mexico</w:t>
      </w:r>
      <w:r w:rsidR="00A71AD0">
        <w:rPr>
          <w:sz w:val="22"/>
          <w:szCs w:val="22"/>
        </w:rPr>
        <w:t>.</w:t>
      </w:r>
      <w:r w:rsidR="00AB7B1D">
        <w:rPr>
          <w:sz w:val="22"/>
          <w:szCs w:val="22"/>
        </w:rPr>
        <w:t xml:space="preserve"> </w:t>
      </w:r>
      <w:r w:rsidR="00360369" w:rsidRPr="00432523">
        <w:rPr>
          <w:sz w:val="22"/>
          <w:szCs w:val="22"/>
        </w:rPr>
        <w:t xml:space="preserve"> We have identified new PD resistant accessions that are genetically and phenotypically</w:t>
      </w:r>
      <w:r w:rsidR="005A1395">
        <w:rPr>
          <w:sz w:val="22"/>
          <w:szCs w:val="22"/>
        </w:rPr>
        <w:t xml:space="preserve"> </w:t>
      </w:r>
      <w:r w:rsidR="005A1395" w:rsidRPr="00432523">
        <w:rPr>
          <w:sz w:val="22"/>
          <w:szCs w:val="22"/>
        </w:rPr>
        <w:t>different</w:t>
      </w:r>
      <w:r w:rsidR="00360369" w:rsidRPr="00432523">
        <w:rPr>
          <w:sz w:val="22"/>
          <w:szCs w:val="22"/>
        </w:rPr>
        <w:t>, were collected from different geographic locations, and have different maternal inheritance</w:t>
      </w:r>
      <w:r w:rsidR="00A71AD0">
        <w:rPr>
          <w:sz w:val="22"/>
          <w:szCs w:val="22"/>
        </w:rPr>
        <w:t>.</w:t>
      </w:r>
      <w:r w:rsidR="00AB7B1D">
        <w:rPr>
          <w:sz w:val="22"/>
          <w:szCs w:val="22"/>
        </w:rPr>
        <w:t xml:space="preserve"> </w:t>
      </w:r>
      <w:r w:rsidR="00360369" w:rsidRPr="00432523">
        <w:rPr>
          <w:sz w:val="22"/>
          <w:szCs w:val="22"/>
        </w:rPr>
        <w:t xml:space="preserve"> </w:t>
      </w:r>
      <w:r w:rsidR="00360369">
        <w:rPr>
          <w:sz w:val="22"/>
          <w:szCs w:val="22"/>
        </w:rPr>
        <w:t>We are continuously developing and expanding breeding populations from new promising resistant lines</w:t>
      </w:r>
      <w:r w:rsidR="00A71AD0">
        <w:rPr>
          <w:sz w:val="22"/>
          <w:szCs w:val="22"/>
        </w:rPr>
        <w:t>.</w:t>
      </w:r>
      <w:r w:rsidR="00AB7B1D">
        <w:rPr>
          <w:sz w:val="22"/>
          <w:szCs w:val="22"/>
        </w:rPr>
        <w:t xml:space="preserve"> </w:t>
      </w:r>
      <w:r w:rsidR="00360369">
        <w:rPr>
          <w:sz w:val="22"/>
          <w:szCs w:val="22"/>
        </w:rPr>
        <w:t xml:space="preserve"> </w:t>
      </w:r>
      <w:r w:rsidR="00DE1682" w:rsidRPr="00432523">
        <w:rPr>
          <w:sz w:val="22"/>
          <w:szCs w:val="22"/>
        </w:rPr>
        <w:t>The</w:t>
      </w:r>
      <w:r w:rsidR="00360369">
        <w:rPr>
          <w:sz w:val="22"/>
          <w:szCs w:val="22"/>
        </w:rPr>
        <w:t>se</w:t>
      </w:r>
      <w:r w:rsidR="00DE1682" w:rsidRPr="00432523">
        <w:rPr>
          <w:sz w:val="22"/>
          <w:szCs w:val="22"/>
        </w:rPr>
        <w:t xml:space="preserve"> populations will be </w:t>
      </w:r>
      <w:r w:rsidR="003530B1">
        <w:rPr>
          <w:sz w:val="22"/>
          <w:szCs w:val="22"/>
        </w:rPr>
        <w:t>tested</w:t>
      </w:r>
      <w:r w:rsidR="00DE1682" w:rsidRPr="00432523">
        <w:rPr>
          <w:sz w:val="22"/>
          <w:szCs w:val="22"/>
        </w:rPr>
        <w:t xml:space="preserve"> to study the inheritance of resistance</w:t>
      </w:r>
      <w:r w:rsidR="005A1395">
        <w:rPr>
          <w:sz w:val="22"/>
          <w:szCs w:val="22"/>
        </w:rPr>
        <w:t xml:space="preserve">.  Then next </w:t>
      </w:r>
      <w:r w:rsidR="00DE1682" w:rsidRPr="00432523">
        <w:rPr>
          <w:sz w:val="22"/>
          <w:szCs w:val="22"/>
        </w:rPr>
        <w:t xml:space="preserve">generation sequencing </w:t>
      </w:r>
      <w:r w:rsidR="005A1395">
        <w:rPr>
          <w:sz w:val="22"/>
          <w:szCs w:val="22"/>
        </w:rPr>
        <w:t>will be used on the r</w:t>
      </w:r>
      <w:r w:rsidR="00DE1682" w:rsidRPr="00432523">
        <w:rPr>
          <w:sz w:val="22"/>
          <w:szCs w:val="22"/>
        </w:rPr>
        <w:t>ecently identified resistant accessions to expedite marker discovery and confirm that they are unique</w:t>
      </w:r>
      <w:r w:rsidR="00C3659A">
        <w:rPr>
          <w:sz w:val="22"/>
          <w:szCs w:val="22"/>
        </w:rPr>
        <w:t>.</w:t>
      </w:r>
      <w:r w:rsidR="005A1395">
        <w:rPr>
          <w:sz w:val="22"/>
          <w:szCs w:val="22"/>
        </w:rPr>
        <w:t xml:space="preserve">  Then</w:t>
      </w:r>
      <w:r w:rsidR="00DE1682" w:rsidRPr="00432523">
        <w:rPr>
          <w:sz w:val="22"/>
          <w:szCs w:val="22"/>
        </w:rPr>
        <w:t xml:space="preserve"> genetic maps will be developed to identify genomic regions associated with resistance</w:t>
      </w:r>
      <w:r w:rsidR="005A1395">
        <w:rPr>
          <w:sz w:val="22"/>
          <w:szCs w:val="22"/>
        </w:rPr>
        <w:t>,</w:t>
      </w:r>
      <w:r w:rsidR="00DE1682" w:rsidRPr="00432523">
        <w:rPr>
          <w:sz w:val="22"/>
          <w:szCs w:val="22"/>
        </w:rPr>
        <w:t xml:space="preserve"> and genetic markers will be used for the stacking of multiple resistance genes to breed winegrapes with durable PD resistance</w:t>
      </w:r>
      <w:r w:rsidR="00AB7B1D">
        <w:rPr>
          <w:sz w:val="22"/>
          <w:szCs w:val="22"/>
        </w:rPr>
        <w:t xml:space="preserve">.  </w:t>
      </w:r>
    </w:p>
    <w:p w14:paraId="158D75F3" w14:textId="77777777" w:rsidR="004E2671" w:rsidRDefault="004E2671" w:rsidP="004E2671">
      <w:pPr>
        <w:autoSpaceDE w:val="0"/>
        <w:autoSpaceDN w:val="0"/>
        <w:adjustRightInd w:val="0"/>
        <w:rPr>
          <w:sz w:val="22"/>
          <w:szCs w:val="22"/>
        </w:rPr>
      </w:pPr>
    </w:p>
    <w:p w14:paraId="6EF2A0C6" w14:textId="2120F93A" w:rsidR="00555E7B" w:rsidRPr="00432523" w:rsidRDefault="00555E7B" w:rsidP="004E2671">
      <w:pPr>
        <w:autoSpaceDE w:val="0"/>
        <w:autoSpaceDN w:val="0"/>
        <w:adjustRightInd w:val="0"/>
        <w:rPr>
          <w:sz w:val="22"/>
          <w:szCs w:val="22"/>
        </w:rPr>
      </w:pPr>
      <w:r w:rsidRPr="00432523">
        <w:rPr>
          <w:sz w:val="22"/>
          <w:szCs w:val="22"/>
        </w:rPr>
        <w:t>The identification and characterization of resistance genes and their regulatory sequences will help determine the basis of resistance/susceptibility in grape germplasm</w:t>
      </w:r>
      <w:r w:rsidR="00A71AD0">
        <w:rPr>
          <w:sz w:val="22"/>
          <w:szCs w:val="22"/>
        </w:rPr>
        <w:t>.</w:t>
      </w:r>
      <w:r w:rsidR="00AB7B1D">
        <w:rPr>
          <w:sz w:val="22"/>
          <w:szCs w:val="22"/>
        </w:rPr>
        <w:t xml:space="preserve"> </w:t>
      </w:r>
      <w:r w:rsidRPr="00432523">
        <w:rPr>
          <w:sz w:val="22"/>
          <w:szCs w:val="22"/>
        </w:rPr>
        <w:t xml:space="preserve"> In addition, these genes and their promoters can be employed in production of ‘cisgenic’ plants</w:t>
      </w:r>
      <w:r w:rsidR="00A71AD0">
        <w:rPr>
          <w:sz w:val="22"/>
          <w:szCs w:val="22"/>
        </w:rPr>
        <w:t>.</w:t>
      </w:r>
      <w:r w:rsidR="00AB7B1D">
        <w:rPr>
          <w:sz w:val="22"/>
          <w:szCs w:val="22"/>
        </w:rPr>
        <w:t xml:space="preserve"> </w:t>
      </w:r>
      <w:r w:rsidRPr="00432523">
        <w:rPr>
          <w:sz w:val="22"/>
          <w:szCs w:val="22"/>
        </w:rPr>
        <w:t xml:space="preserve"> Cisgenesis is the transformation of a host plant with its own genes and promoters (Holmes et al</w:t>
      </w:r>
      <w:r w:rsidR="00B23B56">
        <w:rPr>
          <w:sz w:val="22"/>
          <w:szCs w:val="22"/>
        </w:rPr>
        <w:t xml:space="preserve">. </w:t>
      </w:r>
      <w:r w:rsidRPr="00432523">
        <w:rPr>
          <w:sz w:val="22"/>
          <w:szCs w:val="22"/>
        </w:rPr>
        <w:t>2013)</w:t>
      </w:r>
      <w:r w:rsidR="00A71AD0">
        <w:rPr>
          <w:sz w:val="22"/>
          <w:szCs w:val="22"/>
        </w:rPr>
        <w:t>.</w:t>
      </w:r>
      <w:r w:rsidR="00AB7B1D">
        <w:rPr>
          <w:sz w:val="22"/>
          <w:szCs w:val="22"/>
        </w:rPr>
        <w:t xml:space="preserve"> </w:t>
      </w:r>
      <w:r w:rsidRPr="00432523">
        <w:rPr>
          <w:sz w:val="22"/>
          <w:szCs w:val="22"/>
        </w:rPr>
        <w:t xml:space="preserve"> Alternatively, other well characterized </w:t>
      </w:r>
      <w:r w:rsidRPr="00432523">
        <w:rPr>
          <w:i/>
          <w:sz w:val="22"/>
          <w:szCs w:val="22"/>
        </w:rPr>
        <w:t>vinifera</w:t>
      </w:r>
      <w:r w:rsidRPr="00432523">
        <w:rPr>
          <w:sz w:val="22"/>
          <w:szCs w:val="22"/>
        </w:rPr>
        <w:t xml:space="preserve">-based </w:t>
      </w:r>
      <w:r w:rsidR="0038075F" w:rsidRPr="00432523">
        <w:rPr>
          <w:sz w:val="22"/>
          <w:szCs w:val="22"/>
        </w:rPr>
        <w:t>promoters;</w:t>
      </w:r>
      <w:r w:rsidRPr="00432523">
        <w:rPr>
          <w:sz w:val="22"/>
          <w:szCs w:val="22"/>
        </w:rPr>
        <w:t xml:space="preserve"> either constitutive (Li et al</w:t>
      </w:r>
      <w:r w:rsidR="00B23B56">
        <w:rPr>
          <w:sz w:val="22"/>
          <w:szCs w:val="22"/>
        </w:rPr>
        <w:t xml:space="preserve">. </w:t>
      </w:r>
      <w:r w:rsidRPr="00432523">
        <w:rPr>
          <w:sz w:val="22"/>
          <w:szCs w:val="22"/>
        </w:rPr>
        <w:t xml:space="preserve">2012) or activated by </w:t>
      </w:r>
      <w:r w:rsidRPr="00432523">
        <w:rPr>
          <w:i/>
          <w:sz w:val="22"/>
          <w:szCs w:val="22"/>
        </w:rPr>
        <w:t>X</w:t>
      </w:r>
      <w:r w:rsidR="00B23B56">
        <w:rPr>
          <w:i/>
          <w:sz w:val="22"/>
          <w:szCs w:val="22"/>
        </w:rPr>
        <w:t>.</w:t>
      </w:r>
      <w:r w:rsidR="00AB7B1D">
        <w:rPr>
          <w:i/>
          <w:sz w:val="22"/>
          <w:szCs w:val="22"/>
        </w:rPr>
        <w:t xml:space="preserve"> </w:t>
      </w:r>
      <w:r w:rsidRPr="00432523">
        <w:rPr>
          <w:i/>
          <w:sz w:val="22"/>
          <w:szCs w:val="22"/>
        </w:rPr>
        <w:t>fastidiosa</w:t>
      </w:r>
      <w:r w:rsidRPr="00432523">
        <w:rPr>
          <w:sz w:val="22"/>
          <w:szCs w:val="22"/>
        </w:rPr>
        <w:t xml:space="preserve"> (Gilchrist et al</w:t>
      </w:r>
      <w:r w:rsidR="00B23B56">
        <w:rPr>
          <w:sz w:val="22"/>
          <w:szCs w:val="22"/>
        </w:rPr>
        <w:t xml:space="preserve">. </w:t>
      </w:r>
      <w:r w:rsidRPr="00432523">
        <w:rPr>
          <w:sz w:val="22"/>
          <w:szCs w:val="22"/>
        </w:rPr>
        <w:t>2007) could be utilized</w:t>
      </w:r>
      <w:r w:rsidR="00AB7B1D">
        <w:rPr>
          <w:sz w:val="22"/>
          <w:szCs w:val="22"/>
        </w:rPr>
        <w:t xml:space="preserve">.  </w:t>
      </w:r>
      <w:r w:rsidRPr="00432523">
        <w:rPr>
          <w:sz w:val="22"/>
          <w:szCs w:val="22"/>
        </w:rPr>
        <w:t xml:space="preserve">Development of </w:t>
      </w:r>
      <w:r w:rsidRPr="00432523">
        <w:rPr>
          <w:i/>
          <w:sz w:val="22"/>
          <w:szCs w:val="22"/>
        </w:rPr>
        <w:t>V</w:t>
      </w:r>
      <w:r w:rsidR="00B23B56">
        <w:rPr>
          <w:i/>
          <w:sz w:val="22"/>
          <w:szCs w:val="22"/>
        </w:rPr>
        <w:t xml:space="preserve">. </w:t>
      </w:r>
      <w:r w:rsidRPr="00432523">
        <w:rPr>
          <w:i/>
          <w:sz w:val="22"/>
          <w:szCs w:val="22"/>
        </w:rPr>
        <w:t>vinifera</w:t>
      </w:r>
      <w:r w:rsidRPr="00432523">
        <w:rPr>
          <w:sz w:val="22"/>
          <w:szCs w:val="22"/>
        </w:rPr>
        <w:t xml:space="preserve"> plants transformed with grape genes and grape promoters might mitigate concerns about transgenic crops harboring genetic elements derived from different organisms that cannot be crossed by natural means</w:t>
      </w:r>
      <w:r w:rsidR="00A71AD0">
        <w:rPr>
          <w:sz w:val="22"/>
          <w:szCs w:val="22"/>
        </w:rPr>
        <w:t>.</w:t>
      </w:r>
      <w:r w:rsidR="00AB7B1D">
        <w:rPr>
          <w:sz w:val="22"/>
          <w:szCs w:val="22"/>
        </w:rPr>
        <w:t xml:space="preserve"> </w:t>
      </w:r>
      <w:r w:rsidRPr="00432523">
        <w:rPr>
          <w:sz w:val="22"/>
          <w:szCs w:val="22"/>
        </w:rPr>
        <w:t xml:space="preserve"> Proven resistance gene constructs could be transformed into a broad array of elite </w:t>
      </w:r>
      <w:r w:rsidRPr="00432523">
        <w:rPr>
          <w:i/>
          <w:sz w:val="22"/>
          <w:szCs w:val="22"/>
        </w:rPr>
        <w:t>V</w:t>
      </w:r>
      <w:r w:rsidR="00B23B56">
        <w:rPr>
          <w:i/>
          <w:sz w:val="22"/>
          <w:szCs w:val="22"/>
        </w:rPr>
        <w:t xml:space="preserve">. </w:t>
      </w:r>
      <w:r w:rsidRPr="00432523">
        <w:rPr>
          <w:i/>
          <w:sz w:val="22"/>
          <w:szCs w:val="22"/>
        </w:rPr>
        <w:t>vinifera</w:t>
      </w:r>
      <w:r w:rsidRPr="00432523">
        <w:rPr>
          <w:sz w:val="22"/>
          <w:szCs w:val="22"/>
        </w:rPr>
        <w:t xml:space="preserve"> cultivars</w:t>
      </w:r>
      <w:r w:rsidR="00AB7B1D">
        <w:rPr>
          <w:sz w:val="22"/>
          <w:szCs w:val="22"/>
        </w:rPr>
        <w:t xml:space="preserve">.  </w:t>
      </w:r>
    </w:p>
    <w:p w14:paraId="6D0EC04A" w14:textId="77777777" w:rsidR="00EC66BF" w:rsidRPr="00432523" w:rsidRDefault="00EC66BF" w:rsidP="00360369">
      <w:pPr>
        <w:rPr>
          <w:sz w:val="22"/>
          <w:szCs w:val="22"/>
        </w:rPr>
      </w:pPr>
    </w:p>
    <w:p w14:paraId="69F3DA88" w14:textId="77777777" w:rsidR="00EC66BF" w:rsidRPr="009610D3" w:rsidRDefault="00EC66BF" w:rsidP="007277DB">
      <w:pPr>
        <w:outlineLvl w:val="0"/>
        <w:rPr>
          <w:b/>
          <w:bCs/>
          <w:caps/>
          <w:sz w:val="22"/>
          <w:szCs w:val="22"/>
        </w:rPr>
      </w:pPr>
      <w:r w:rsidRPr="009610D3">
        <w:rPr>
          <w:b/>
          <w:bCs/>
          <w:caps/>
          <w:sz w:val="22"/>
          <w:szCs w:val="22"/>
        </w:rPr>
        <w:lastRenderedPageBreak/>
        <w:t xml:space="preserve">Objectives </w:t>
      </w:r>
    </w:p>
    <w:p w14:paraId="4B1372CA" w14:textId="77777777" w:rsidR="008F05ED" w:rsidRPr="00432523" w:rsidRDefault="00B57B35" w:rsidP="00360369">
      <w:pPr>
        <w:pStyle w:val="alf-apx-apf-ape-a1j-ji"/>
        <w:spacing w:before="0" w:beforeAutospacing="0" w:after="0" w:afterAutospacing="0"/>
        <w:rPr>
          <w:sz w:val="22"/>
          <w:szCs w:val="22"/>
        </w:rPr>
      </w:pPr>
      <w:r w:rsidRPr="00432523">
        <w:rPr>
          <w:sz w:val="22"/>
          <w:szCs w:val="22"/>
        </w:rPr>
        <w:t>The</w:t>
      </w:r>
      <w:r w:rsidR="00EC66BF" w:rsidRPr="00432523">
        <w:rPr>
          <w:sz w:val="22"/>
          <w:szCs w:val="22"/>
        </w:rPr>
        <w:t xml:space="preserve"> overall goal </w:t>
      </w:r>
      <w:r w:rsidRPr="00432523">
        <w:rPr>
          <w:sz w:val="22"/>
          <w:szCs w:val="22"/>
        </w:rPr>
        <w:t xml:space="preserve">of this project </w:t>
      </w:r>
      <w:r w:rsidR="00EC66BF" w:rsidRPr="00432523">
        <w:rPr>
          <w:sz w:val="22"/>
          <w:szCs w:val="22"/>
        </w:rPr>
        <w:t>is to provide molecular gene</w:t>
      </w:r>
      <w:r w:rsidR="00FE790A" w:rsidRPr="00432523">
        <w:rPr>
          <w:sz w:val="22"/>
          <w:szCs w:val="22"/>
        </w:rPr>
        <w:t>tic support to the PD resistant winegrape breeding program</w:t>
      </w:r>
      <w:r w:rsidR="00A71AD0">
        <w:rPr>
          <w:sz w:val="22"/>
          <w:szCs w:val="22"/>
        </w:rPr>
        <w:t>.</w:t>
      </w:r>
      <w:r w:rsidR="00AB7B1D">
        <w:rPr>
          <w:sz w:val="22"/>
          <w:szCs w:val="22"/>
        </w:rPr>
        <w:t xml:space="preserve"> </w:t>
      </w:r>
      <w:r w:rsidRPr="00432523">
        <w:rPr>
          <w:sz w:val="22"/>
          <w:szCs w:val="22"/>
        </w:rPr>
        <w:t xml:space="preserve"> These efforts include</w:t>
      </w:r>
      <w:r w:rsidR="00FE790A" w:rsidRPr="00432523">
        <w:rPr>
          <w:sz w:val="22"/>
          <w:szCs w:val="22"/>
        </w:rPr>
        <w:t xml:space="preserve"> </w:t>
      </w:r>
      <w:r w:rsidR="00EC66BF" w:rsidRPr="00432523">
        <w:rPr>
          <w:sz w:val="22"/>
          <w:szCs w:val="22"/>
        </w:rPr>
        <w:t>discover</w:t>
      </w:r>
      <w:r w:rsidR="00FE790A" w:rsidRPr="00432523">
        <w:rPr>
          <w:sz w:val="22"/>
          <w:szCs w:val="22"/>
        </w:rPr>
        <w:t>ing</w:t>
      </w:r>
      <w:r w:rsidR="00EC66BF" w:rsidRPr="00432523">
        <w:rPr>
          <w:sz w:val="22"/>
          <w:szCs w:val="22"/>
        </w:rPr>
        <w:t xml:space="preserve"> new sources of PD resistan</w:t>
      </w:r>
      <w:r w:rsidRPr="00432523">
        <w:rPr>
          <w:sz w:val="22"/>
          <w:szCs w:val="22"/>
        </w:rPr>
        <w:t>ce;</w:t>
      </w:r>
      <w:r w:rsidR="00D130FB" w:rsidRPr="00432523">
        <w:rPr>
          <w:sz w:val="22"/>
          <w:szCs w:val="22"/>
        </w:rPr>
        <w:t xml:space="preserve"> </w:t>
      </w:r>
      <w:r w:rsidRPr="00432523">
        <w:rPr>
          <w:sz w:val="22"/>
          <w:szCs w:val="22"/>
        </w:rPr>
        <w:t>identifying</w:t>
      </w:r>
      <w:r w:rsidR="00E55DB8" w:rsidRPr="00432523">
        <w:rPr>
          <w:sz w:val="22"/>
          <w:szCs w:val="22"/>
        </w:rPr>
        <w:t xml:space="preserve"> functionally unique loci</w:t>
      </w:r>
      <w:r w:rsidR="00544A54" w:rsidRPr="00432523">
        <w:rPr>
          <w:sz w:val="22"/>
          <w:szCs w:val="22"/>
        </w:rPr>
        <w:t xml:space="preserve"> or genes with the help of population gene</w:t>
      </w:r>
      <w:r w:rsidRPr="00432523">
        <w:rPr>
          <w:sz w:val="22"/>
          <w:szCs w:val="22"/>
        </w:rPr>
        <w:t>tics and</w:t>
      </w:r>
      <w:r w:rsidR="002E2018" w:rsidRPr="00432523">
        <w:rPr>
          <w:sz w:val="22"/>
          <w:szCs w:val="22"/>
        </w:rPr>
        <w:t xml:space="preserve"> comparative </w:t>
      </w:r>
      <w:r w:rsidRPr="00432523">
        <w:rPr>
          <w:sz w:val="22"/>
          <w:szCs w:val="22"/>
        </w:rPr>
        <w:t>sequence analysis;</w:t>
      </w:r>
      <w:r w:rsidR="00544A54" w:rsidRPr="00432523">
        <w:rPr>
          <w:sz w:val="22"/>
          <w:szCs w:val="22"/>
        </w:rPr>
        <w:t xml:space="preserve"> </w:t>
      </w:r>
      <w:r w:rsidRPr="00432523">
        <w:rPr>
          <w:sz w:val="22"/>
          <w:szCs w:val="22"/>
        </w:rPr>
        <w:t>creating</w:t>
      </w:r>
      <w:r w:rsidR="00D130FB" w:rsidRPr="00432523">
        <w:rPr>
          <w:sz w:val="22"/>
          <w:szCs w:val="22"/>
        </w:rPr>
        <w:t xml:space="preserve"> genetic </w:t>
      </w:r>
      <w:r w:rsidR="00EC66BF" w:rsidRPr="00432523">
        <w:rPr>
          <w:sz w:val="22"/>
          <w:szCs w:val="22"/>
        </w:rPr>
        <w:t>maps</w:t>
      </w:r>
      <w:r w:rsidR="00544A54" w:rsidRPr="00432523">
        <w:rPr>
          <w:sz w:val="22"/>
          <w:szCs w:val="22"/>
        </w:rPr>
        <w:t xml:space="preserve"> with SSR and SNP markers</w:t>
      </w:r>
      <w:r w:rsidR="00EC66BF" w:rsidRPr="00432523">
        <w:rPr>
          <w:sz w:val="22"/>
          <w:szCs w:val="22"/>
        </w:rPr>
        <w:t xml:space="preserve"> to </w:t>
      </w:r>
      <w:r w:rsidR="00544A54" w:rsidRPr="00432523">
        <w:rPr>
          <w:sz w:val="22"/>
          <w:szCs w:val="22"/>
        </w:rPr>
        <w:t>tag resistance regions</w:t>
      </w:r>
      <w:r w:rsidRPr="00432523">
        <w:rPr>
          <w:sz w:val="22"/>
          <w:szCs w:val="22"/>
        </w:rPr>
        <w:t>;</w:t>
      </w:r>
      <w:r w:rsidR="00EC66BF" w:rsidRPr="00432523">
        <w:rPr>
          <w:sz w:val="22"/>
          <w:szCs w:val="22"/>
        </w:rPr>
        <w:t xml:space="preserve"> and </w:t>
      </w:r>
      <w:r w:rsidRPr="00432523">
        <w:rPr>
          <w:sz w:val="22"/>
          <w:szCs w:val="22"/>
        </w:rPr>
        <w:t>providing</w:t>
      </w:r>
      <w:r w:rsidR="00544A54" w:rsidRPr="00432523">
        <w:rPr>
          <w:sz w:val="22"/>
          <w:szCs w:val="22"/>
        </w:rPr>
        <w:t xml:space="preserve"> genes and sequences </w:t>
      </w:r>
      <w:r w:rsidR="008D2D5E" w:rsidRPr="00432523">
        <w:rPr>
          <w:sz w:val="22"/>
          <w:szCs w:val="22"/>
        </w:rPr>
        <w:t>to validate and characterize the function of candidate PD resistance genes</w:t>
      </w:r>
      <w:r w:rsidR="00A71AD0">
        <w:rPr>
          <w:sz w:val="22"/>
          <w:szCs w:val="22"/>
        </w:rPr>
        <w:t>.</w:t>
      </w:r>
      <w:r w:rsidR="00AB7B1D">
        <w:rPr>
          <w:sz w:val="22"/>
          <w:szCs w:val="22"/>
        </w:rPr>
        <w:t xml:space="preserve"> </w:t>
      </w:r>
      <w:r w:rsidR="008D2D5E" w:rsidRPr="00432523">
        <w:rPr>
          <w:sz w:val="22"/>
          <w:szCs w:val="22"/>
        </w:rPr>
        <w:t xml:space="preserve"> These genes under the control of promoters derived from grape will then be transformed into elite </w:t>
      </w:r>
      <w:r w:rsidR="008D2D5E" w:rsidRPr="00432523">
        <w:rPr>
          <w:i/>
          <w:sz w:val="22"/>
          <w:szCs w:val="22"/>
        </w:rPr>
        <w:t>V</w:t>
      </w:r>
      <w:r w:rsidR="00B23B56">
        <w:rPr>
          <w:i/>
          <w:sz w:val="22"/>
          <w:szCs w:val="22"/>
        </w:rPr>
        <w:t xml:space="preserve">. </w:t>
      </w:r>
      <w:r w:rsidR="008D2D5E" w:rsidRPr="00432523">
        <w:rPr>
          <w:i/>
          <w:sz w:val="22"/>
          <w:szCs w:val="22"/>
        </w:rPr>
        <w:t>vinifera</w:t>
      </w:r>
      <w:r w:rsidR="008D2D5E" w:rsidRPr="00432523">
        <w:rPr>
          <w:sz w:val="22"/>
          <w:szCs w:val="22"/>
        </w:rPr>
        <w:t xml:space="preserve"> cultivars</w:t>
      </w:r>
      <w:r w:rsidR="00AB7B1D">
        <w:rPr>
          <w:sz w:val="22"/>
          <w:szCs w:val="22"/>
        </w:rPr>
        <w:t xml:space="preserve">.  </w:t>
      </w:r>
      <w:r w:rsidR="008D2D5E" w:rsidRPr="00432523">
        <w:rPr>
          <w:sz w:val="22"/>
          <w:szCs w:val="22"/>
        </w:rPr>
        <w:t xml:space="preserve"> </w:t>
      </w:r>
    </w:p>
    <w:p w14:paraId="442791FD" w14:textId="77777777" w:rsidR="008F05ED" w:rsidRPr="00432523" w:rsidRDefault="008F05ED" w:rsidP="00360369">
      <w:pPr>
        <w:pStyle w:val="alf-apx-apf-ape-a1j-ji"/>
        <w:spacing w:before="0" w:beforeAutospacing="0" w:after="0" w:afterAutospacing="0"/>
        <w:rPr>
          <w:sz w:val="22"/>
          <w:szCs w:val="22"/>
        </w:rPr>
      </w:pPr>
    </w:p>
    <w:p w14:paraId="3D187240" w14:textId="77777777" w:rsidR="00544A54" w:rsidRPr="00432523" w:rsidRDefault="008D2D5E" w:rsidP="00360369">
      <w:pPr>
        <w:pStyle w:val="alf-apx-apf-ape-a1j-ji"/>
        <w:spacing w:before="0" w:beforeAutospacing="0" w:after="0" w:afterAutospacing="0"/>
        <w:rPr>
          <w:sz w:val="22"/>
          <w:szCs w:val="22"/>
        </w:rPr>
      </w:pPr>
      <w:r w:rsidRPr="00432523">
        <w:rPr>
          <w:sz w:val="22"/>
          <w:szCs w:val="22"/>
        </w:rPr>
        <w:t>The specific objectives of this project are:</w:t>
      </w:r>
    </w:p>
    <w:p w14:paraId="6DE3C4D5" w14:textId="62AE4E4E" w:rsidR="00E23C92" w:rsidRPr="00432523" w:rsidRDefault="0065589F" w:rsidP="00B01FBE">
      <w:pPr>
        <w:ind w:left="360" w:hanging="360"/>
        <w:rPr>
          <w:sz w:val="22"/>
          <w:szCs w:val="22"/>
        </w:rPr>
      </w:pPr>
      <w:r w:rsidRPr="00432523">
        <w:rPr>
          <w:sz w:val="22"/>
          <w:szCs w:val="22"/>
        </w:rPr>
        <w:t>1</w:t>
      </w:r>
      <w:r w:rsidR="00AB7B1D">
        <w:rPr>
          <w:sz w:val="22"/>
          <w:szCs w:val="22"/>
        </w:rPr>
        <w:t xml:space="preserve">.  </w:t>
      </w:r>
      <w:r w:rsidR="00B01FBE">
        <w:rPr>
          <w:sz w:val="22"/>
          <w:szCs w:val="22"/>
        </w:rPr>
        <w:t xml:space="preserve">  </w:t>
      </w:r>
      <w:r w:rsidR="00E23C92" w:rsidRPr="00432523">
        <w:rPr>
          <w:sz w:val="22"/>
          <w:szCs w:val="22"/>
        </w:rPr>
        <w:t>Provide genetic marker testing for mapping and breeding populations produced and maintained by the PD resistance breeding program, including characterization of novel forms of resistance</w:t>
      </w:r>
      <w:r w:rsidR="00AB7B1D">
        <w:rPr>
          <w:sz w:val="22"/>
          <w:szCs w:val="22"/>
        </w:rPr>
        <w:t xml:space="preserve">.  </w:t>
      </w:r>
      <w:r w:rsidR="00E23C92" w:rsidRPr="00432523">
        <w:rPr>
          <w:sz w:val="22"/>
          <w:szCs w:val="22"/>
        </w:rPr>
        <w:t xml:space="preserve"> </w:t>
      </w:r>
    </w:p>
    <w:p w14:paraId="56031970" w14:textId="77777777" w:rsidR="00E55DB8" w:rsidRPr="00432523" w:rsidRDefault="00E55DB8" w:rsidP="00B01FBE">
      <w:pPr>
        <w:ind w:left="360" w:hanging="360"/>
        <w:rPr>
          <w:color w:val="000000"/>
          <w:sz w:val="22"/>
          <w:szCs w:val="22"/>
        </w:rPr>
      </w:pPr>
      <w:r w:rsidRPr="00432523">
        <w:rPr>
          <w:color w:val="000000"/>
          <w:sz w:val="22"/>
          <w:szCs w:val="22"/>
        </w:rPr>
        <w:t>2</w:t>
      </w:r>
      <w:r w:rsidR="00AB7B1D">
        <w:rPr>
          <w:color w:val="000000"/>
          <w:sz w:val="22"/>
          <w:szCs w:val="22"/>
        </w:rPr>
        <w:t xml:space="preserve">.  </w:t>
      </w:r>
      <w:r w:rsidR="0065589F" w:rsidRPr="00432523">
        <w:rPr>
          <w:color w:val="000000"/>
          <w:sz w:val="22"/>
          <w:szCs w:val="22"/>
        </w:rPr>
        <w:t xml:space="preserve"> </w:t>
      </w:r>
      <w:r w:rsidRPr="00432523">
        <w:rPr>
          <w:color w:val="000000"/>
          <w:sz w:val="22"/>
          <w:szCs w:val="22"/>
        </w:rPr>
        <w:t xml:space="preserve">Complete a physical map of the </w:t>
      </w:r>
      <w:r w:rsidRPr="00432523">
        <w:rPr>
          <w:i/>
          <w:color w:val="000000"/>
          <w:sz w:val="22"/>
          <w:szCs w:val="22"/>
        </w:rPr>
        <w:t>PdR1c</w:t>
      </w:r>
      <w:r w:rsidRPr="00432523">
        <w:rPr>
          <w:color w:val="000000"/>
          <w:sz w:val="22"/>
          <w:szCs w:val="22"/>
        </w:rPr>
        <w:t xml:space="preserve"> region from the b40-14 background and carry out comparative sequence analysis with b43-17 (</w:t>
      </w:r>
      <w:r w:rsidRPr="00432523">
        <w:rPr>
          <w:i/>
          <w:color w:val="000000"/>
          <w:sz w:val="22"/>
          <w:szCs w:val="22"/>
        </w:rPr>
        <w:t>PdR1a</w:t>
      </w:r>
      <w:r w:rsidRPr="00432523">
        <w:rPr>
          <w:color w:val="000000"/>
          <w:sz w:val="22"/>
          <w:szCs w:val="22"/>
        </w:rPr>
        <w:t xml:space="preserve"> and </w:t>
      </w:r>
      <w:r w:rsidRPr="00432523">
        <w:rPr>
          <w:i/>
          <w:color w:val="000000"/>
          <w:sz w:val="22"/>
          <w:szCs w:val="22"/>
        </w:rPr>
        <w:t>b</w:t>
      </w:r>
      <w:r w:rsidRPr="00432523">
        <w:rPr>
          <w:color w:val="000000"/>
          <w:sz w:val="22"/>
          <w:szCs w:val="22"/>
        </w:rPr>
        <w:t>)</w:t>
      </w:r>
      <w:r w:rsidR="00AB7B1D">
        <w:rPr>
          <w:color w:val="000000"/>
          <w:sz w:val="22"/>
          <w:szCs w:val="22"/>
        </w:rPr>
        <w:t xml:space="preserve">.  </w:t>
      </w:r>
    </w:p>
    <w:p w14:paraId="4FF3B37B" w14:textId="089F9B50" w:rsidR="00F04F07" w:rsidRPr="00432523" w:rsidRDefault="00E55DB8" w:rsidP="00B01FBE">
      <w:pPr>
        <w:ind w:left="360" w:hanging="360"/>
        <w:rPr>
          <w:color w:val="000000"/>
          <w:sz w:val="22"/>
          <w:szCs w:val="22"/>
        </w:rPr>
      </w:pPr>
      <w:r w:rsidRPr="00432523">
        <w:rPr>
          <w:color w:val="000000"/>
          <w:sz w:val="22"/>
          <w:szCs w:val="22"/>
        </w:rPr>
        <w:t>3.</w:t>
      </w:r>
      <w:r w:rsidRPr="00432523">
        <w:rPr>
          <w:color w:val="000000"/>
          <w:sz w:val="22"/>
          <w:szCs w:val="22"/>
        </w:rPr>
        <w:tab/>
        <w:t>Employ whole genome sequencing</w:t>
      </w:r>
      <w:r w:rsidR="00571FAA">
        <w:rPr>
          <w:color w:val="000000"/>
          <w:sz w:val="22"/>
          <w:szCs w:val="22"/>
        </w:rPr>
        <w:t xml:space="preserve"> </w:t>
      </w:r>
      <w:r w:rsidR="00571FAA" w:rsidRPr="00432523">
        <w:rPr>
          <w:color w:val="000000"/>
          <w:sz w:val="22"/>
          <w:szCs w:val="22"/>
        </w:rPr>
        <w:t>(WG</w:t>
      </w:r>
      <w:r w:rsidR="00571FAA">
        <w:rPr>
          <w:color w:val="000000"/>
          <w:sz w:val="22"/>
          <w:szCs w:val="22"/>
        </w:rPr>
        <w:t>S</w:t>
      </w:r>
      <w:r w:rsidR="00571FAA" w:rsidRPr="00432523">
        <w:rPr>
          <w:color w:val="000000"/>
          <w:sz w:val="22"/>
          <w:szCs w:val="22"/>
        </w:rPr>
        <w:t xml:space="preserve">) </w:t>
      </w:r>
      <w:r w:rsidRPr="00432523">
        <w:rPr>
          <w:color w:val="000000"/>
          <w:sz w:val="22"/>
          <w:szCs w:val="22"/>
        </w:rPr>
        <w:t xml:space="preserve"> (50X) of recently identified PD resistant accessions and a </w:t>
      </w:r>
      <w:r w:rsidR="00D7070A" w:rsidRPr="00432523">
        <w:rPr>
          <w:color w:val="000000"/>
          <w:sz w:val="22"/>
          <w:szCs w:val="22"/>
        </w:rPr>
        <w:t>susceptible reference accession;</w:t>
      </w:r>
      <w:r w:rsidRPr="00432523">
        <w:rPr>
          <w:color w:val="000000"/>
          <w:sz w:val="22"/>
          <w:szCs w:val="22"/>
        </w:rPr>
        <w:t xml:space="preserve"> use bioinforma</w:t>
      </w:r>
      <w:r w:rsidR="00D7070A" w:rsidRPr="00432523">
        <w:rPr>
          <w:color w:val="000000"/>
          <w:sz w:val="22"/>
          <w:szCs w:val="22"/>
        </w:rPr>
        <w:t>tics tools to identify resistance</w:t>
      </w:r>
      <w:r w:rsidRPr="00432523">
        <w:rPr>
          <w:color w:val="000000"/>
          <w:sz w:val="22"/>
          <w:szCs w:val="22"/>
        </w:rPr>
        <w:t xml:space="preserve"> genes, perform comparative sequence analysis and develop SNP markers to be used for mapping.</w:t>
      </w:r>
    </w:p>
    <w:p w14:paraId="53394EB3" w14:textId="77777777" w:rsidR="00F04F07" w:rsidRPr="00432523" w:rsidRDefault="0065589F" w:rsidP="00B01FBE">
      <w:pPr>
        <w:ind w:left="360" w:hanging="360"/>
        <w:rPr>
          <w:color w:val="000000"/>
          <w:sz w:val="22"/>
          <w:szCs w:val="22"/>
        </w:rPr>
      </w:pPr>
      <w:r w:rsidRPr="00432523">
        <w:rPr>
          <w:sz w:val="22"/>
          <w:szCs w:val="22"/>
        </w:rPr>
        <w:t>4</w:t>
      </w:r>
      <w:r w:rsidR="00AB7B1D">
        <w:rPr>
          <w:sz w:val="22"/>
          <w:szCs w:val="22"/>
        </w:rPr>
        <w:t xml:space="preserve">.  </w:t>
      </w:r>
      <w:r w:rsidRPr="00432523">
        <w:rPr>
          <w:sz w:val="22"/>
          <w:szCs w:val="22"/>
        </w:rPr>
        <w:t xml:space="preserve"> </w:t>
      </w:r>
      <w:r w:rsidR="008F05ED" w:rsidRPr="00432523">
        <w:rPr>
          <w:sz w:val="22"/>
          <w:szCs w:val="22"/>
        </w:rPr>
        <w:t xml:space="preserve">Clone </w:t>
      </w:r>
      <w:r w:rsidR="00F04F07" w:rsidRPr="00432523">
        <w:rPr>
          <w:i/>
          <w:sz w:val="22"/>
          <w:szCs w:val="22"/>
        </w:rPr>
        <w:t>PdR1</w:t>
      </w:r>
      <w:r w:rsidR="00F04F07" w:rsidRPr="00432523">
        <w:rPr>
          <w:sz w:val="22"/>
          <w:szCs w:val="22"/>
        </w:rPr>
        <w:t xml:space="preserve"> genes with native promoters</w:t>
      </w:r>
      <w:r w:rsidR="00AB7B1D">
        <w:rPr>
          <w:sz w:val="22"/>
          <w:szCs w:val="22"/>
        </w:rPr>
        <w:t xml:space="preserve">.  </w:t>
      </w:r>
    </w:p>
    <w:p w14:paraId="588CFAC6" w14:textId="77777777" w:rsidR="00EC66BF" w:rsidRPr="00F617CE" w:rsidRDefault="0065589F" w:rsidP="00B01FBE">
      <w:pPr>
        <w:ind w:left="360" w:hanging="360"/>
        <w:rPr>
          <w:color w:val="000000"/>
          <w:sz w:val="22"/>
          <w:szCs w:val="22"/>
        </w:rPr>
      </w:pPr>
      <w:r w:rsidRPr="00432523">
        <w:rPr>
          <w:sz w:val="22"/>
          <w:szCs w:val="22"/>
        </w:rPr>
        <w:t>5</w:t>
      </w:r>
      <w:r w:rsidR="00AB7B1D">
        <w:rPr>
          <w:sz w:val="22"/>
          <w:szCs w:val="22"/>
        </w:rPr>
        <w:t xml:space="preserve">.  </w:t>
      </w:r>
      <w:r w:rsidRPr="00432523">
        <w:rPr>
          <w:sz w:val="22"/>
          <w:szCs w:val="22"/>
        </w:rPr>
        <w:t xml:space="preserve"> </w:t>
      </w:r>
      <w:r w:rsidR="008F05ED" w:rsidRPr="00432523">
        <w:rPr>
          <w:sz w:val="22"/>
          <w:szCs w:val="22"/>
        </w:rPr>
        <w:t>Compare</w:t>
      </w:r>
      <w:r w:rsidR="00F04F07" w:rsidRPr="00432523">
        <w:rPr>
          <w:sz w:val="22"/>
          <w:szCs w:val="22"/>
        </w:rPr>
        <w:t xml:space="preserve"> the PD resistance of plants transformed with native vs</w:t>
      </w:r>
      <w:r w:rsidR="00B23B56">
        <w:rPr>
          <w:sz w:val="22"/>
          <w:szCs w:val="22"/>
        </w:rPr>
        <w:t xml:space="preserve">. </w:t>
      </w:r>
      <w:r w:rsidR="00F04F07" w:rsidRPr="00432523">
        <w:rPr>
          <w:sz w:val="22"/>
          <w:szCs w:val="22"/>
        </w:rPr>
        <w:t>heterologous promoters.</w:t>
      </w:r>
    </w:p>
    <w:p w14:paraId="337D5E4A" w14:textId="77777777" w:rsidR="00AF77F5" w:rsidRDefault="00AF77F5" w:rsidP="00360369">
      <w:pPr>
        <w:widowControl w:val="0"/>
        <w:autoSpaceDE w:val="0"/>
        <w:autoSpaceDN w:val="0"/>
        <w:adjustRightInd w:val="0"/>
        <w:rPr>
          <w:b/>
          <w:bCs/>
          <w:caps/>
          <w:sz w:val="22"/>
          <w:szCs w:val="22"/>
        </w:rPr>
      </w:pPr>
    </w:p>
    <w:p w14:paraId="6B9706FC" w14:textId="77777777" w:rsidR="00842011" w:rsidRPr="00F27FC4" w:rsidRDefault="00F27FC4" w:rsidP="007277DB">
      <w:pPr>
        <w:widowControl w:val="0"/>
        <w:autoSpaceDE w:val="0"/>
        <w:autoSpaceDN w:val="0"/>
        <w:adjustRightInd w:val="0"/>
        <w:outlineLvl w:val="0"/>
        <w:rPr>
          <w:b/>
          <w:bCs/>
          <w:caps/>
          <w:sz w:val="22"/>
          <w:szCs w:val="22"/>
        </w:rPr>
      </w:pPr>
      <w:r w:rsidRPr="00F27FC4">
        <w:rPr>
          <w:b/>
          <w:bCs/>
          <w:caps/>
          <w:sz w:val="22"/>
          <w:szCs w:val="22"/>
        </w:rPr>
        <w:t>Results and discussion</w:t>
      </w:r>
    </w:p>
    <w:p w14:paraId="3F40B9C9" w14:textId="77777777" w:rsidR="003F5AA5" w:rsidRDefault="003F5AA5" w:rsidP="00360369">
      <w:pPr>
        <w:rPr>
          <w:b/>
          <w:bCs/>
          <w:sz w:val="22"/>
          <w:szCs w:val="22"/>
        </w:rPr>
      </w:pPr>
    </w:p>
    <w:p w14:paraId="76801C16" w14:textId="77777777" w:rsidR="0065589F" w:rsidRPr="00432523" w:rsidRDefault="00EC66BF" w:rsidP="00360369">
      <w:pPr>
        <w:rPr>
          <w:sz w:val="22"/>
          <w:szCs w:val="22"/>
        </w:rPr>
      </w:pPr>
      <w:r w:rsidRPr="00432523">
        <w:rPr>
          <w:b/>
          <w:bCs/>
          <w:sz w:val="22"/>
          <w:szCs w:val="22"/>
        </w:rPr>
        <w:t>Objective 1</w:t>
      </w:r>
      <w:r w:rsidR="00AB7B1D">
        <w:rPr>
          <w:b/>
          <w:bCs/>
          <w:sz w:val="22"/>
          <w:szCs w:val="22"/>
        </w:rPr>
        <w:t xml:space="preserve">.  </w:t>
      </w:r>
      <w:r w:rsidR="0065589F" w:rsidRPr="00432523">
        <w:rPr>
          <w:sz w:val="22"/>
          <w:szCs w:val="22"/>
        </w:rPr>
        <w:t>Provide genetic marker testing for mapping and breeding populations produced and maintained by the PD resistance breeding program, including characterization of novel forms of resistance</w:t>
      </w:r>
      <w:r w:rsidR="00AB7B1D">
        <w:rPr>
          <w:sz w:val="22"/>
          <w:szCs w:val="22"/>
        </w:rPr>
        <w:t xml:space="preserve">.  </w:t>
      </w:r>
      <w:r w:rsidR="0065589F" w:rsidRPr="00432523">
        <w:rPr>
          <w:sz w:val="22"/>
          <w:szCs w:val="22"/>
        </w:rPr>
        <w:t xml:space="preserve"> </w:t>
      </w:r>
    </w:p>
    <w:p w14:paraId="2BC26AA2" w14:textId="77777777" w:rsidR="00F27FC4" w:rsidRDefault="003631AC" w:rsidP="00360369">
      <w:pPr>
        <w:rPr>
          <w:b/>
          <w:sz w:val="22"/>
          <w:szCs w:val="22"/>
        </w:rPr>
      </w:pPr>
      <w:r w:rsidRPr="00432523">
        <w:rPr>
          <w:color w:val="000000"/>
          <w:sz w:val="22"/>
          <w:szCs w:val="22"/>
        </w:rPr>
        <w:t xml:space="preserve"> </w:t>
      </w:r>
    </w:p>
    <w:p w14:paraId="31ED8A28" w14:textId="756A4070" w:rsidR="009D3ED8" w:rsidRDefault="004B35EC" w:rsidP="00360369">
      <w:pPr>
        <w:rPr>
          <w:sz w:val="22"/>
          <w:szCs w:val="22"/>
        </w:rPr>
      </w:pPr>
      <w:r w:rsidRPr="00432523">
        <w:rPr>
          <w:sz w:val="22"/>
          <w:szCs w:val="22"/>
        </w:rPr>
        <w:t xml:space="preserve">We completed </w:t>
      </w:r>
      <w:r w:rsidR="00D871F0" w:rsidRPr="00432523">
        <w:rPr>
          <w:sz w:val="22"/>
          <w:szCs w:val="22"/>
        </w:rPr>
        <w:t xml:space="preserve">a </w:t>
      </w:r>
      <w:r w:rsidR="005F6B39" w:rsidRPr="00432523">
        <w:rPr>
          <w:sz w:val="22"/>
          <w:szCs w:val="22"/>
        </w:rPr>
        <w:t>s</w:t>
      </w:r>
      <w:r w:rsidR="00084A82" w:rsidRPr="00432523">
        <w:rPr>
          <w:sz w:val="22"/>
          <w:szCs w:val="22"/>
        </w:rPr>
        <w:t xml:space="preserve">urvey of over </w:t>
      </w:r>
      <w:r w:rsidR="002C249D">
        <w:rPr>
          <w:sz w:val="22"/>
          <w:szCs w:val="22"/>
        </w:rPr>
        <w:t>250</w:t>
      </w:r>
      <w:r w:rsidR="00084A82" w:rsidRPr="00432523">
        <w:rPr>
          <w:sz w:val="22"/>
          <w:szCs w:val="22"/>
        </w:rPr>
        <w:t xml:space="preserve"> </w:t>
      </w:r>
      <w:r w:rsidR="00A65689">
        <w:rPr>
          <w:sz w:val="22"/>
          <w:szCs w:val="22"/>
        </w:rPr>
        <w:t xml:space="preserve">southwestern US, </w:t>
      </w:r>
      <w:r w:rsidR="005F6B39" w:rsidRPr="00432523">
        <w:rPr>
          <w:sz w:val="22"/>
          <w:szCs w:val="22"/>
        </w:rPr>
        <w:t xml:space="preserve">northern Mexico </w:t>
      </w:r>
      <w:r w:rsidR="00A65689" w:rsidRPr="00432523">
        <w:rPr>
          <w:i/>
          <w:sz w:val="22"/>
          <w:szCs w:val="22"/>
        </w:rPr>
        <w:t>Vitis</w:t>
      </w:r>
      <w:r w:rsidR="00307243">
        <w:rPr>
          <w:sz w:val="22"/>
          <w:szCs w:val="22"/>
        </w:rPr>
        <w:t>, which included</w:t>
      </w:r>
      <w:r w:rsidR="00A65689">
        <w:rPr>
          <w:sz w:val="22"/>
          <w:szCs w:val="22"/>
        </w:rPr>
        <w:t xml:space="preserve"> accessions collected from multiple collection trips from </w:t>
      </w:r>
      <w:r w:rsidR="00307243">
        <w:rPr>
          <w:sz w:val="22"/>
          <w:szCs w:val="22"/>
        </w:rPr>
        <w:t xml:space="preserve">States bordering </w:t>
      </w:r>
      <w:r w:rsidR="00A65689">
        <w:rPr>
          <w:sz w:val="22"/>
          <w:szCs w:val="22"/>
        </w:rPr>
        <w:t xml:space="preserve">Mexico or </w:t>
      </w:r>
      <w:r w:rsidR="00307243">
        <w:rPr>
          <w:sz w:val="22"/>
          <w:szCs w:val="22"/>
        </w:rPr>
        <w:t xml:space="preserve">that </w:t>
      </w:r>
      <w:r w:rsidR="00A65689">
        <w:rPr>
          <w:sz w:val="22"/>
          <w:szCs w:val="22"/>
        </w:rPr>
        <w:t xml:space="preserve">were </w:t>
      </w:r>
      <w:r w:rsidR="00307243">
        <w:rPr>
          <w:sz w:val="22"/>
          <w:szCs w:val="22"/>
        </w:rPr>
        <w:t xml:space="preserve">previously </w:t>
      </w:r>
      <w:r w:rsidR="00A65689">
        <w:rPr>
          <w:sz w:val="22"/>
          <w:szCs w:val="22"/>
        </w:rPr>
        <w:t>acquired from</w:t>
      </w:r>
      <w:r w:rsidR="00307243">
        <w:rPr>
          <w:sz w:val="22"/>
          <w:szCs w:val="22"/>
        </w:rPr>
        <w:t xml:space="preserve"> Mexico</w:t>
      </w:r>
      <w:r w:rsidR="00A65689">
        <w:rPr>
          <w:sz w:val="22"/>
          <w:szCs w:val="22"/>
        </w:rPr>
        <w:t xml:space="preserve">. </w:t>
      </w:r>
      <w:r w:rsidR="00307243">
        <w:rPr>
          <w:sz w:val="22"/>
          <w:szCs w:val="22"/>
        </w:rPr>
        <w:t xml:space="preserve"> </w:t>
      </w:r>
      <w:r w:rsidR="00A65689">
        <w:rPr>
          <w:sz w:val="22"/>
          <w:szCs w:val="22"/>
        </w:rPr>
        <w:t xml:space="preserve">Both </w:t>
      </w:r>
      <w:r w:rsidR="005F6B39" w:rsidRPr="00432523">
        <w:rPr>
          <w:sz w:val="22"/>
          <w:szCs w:val="22"/>
        </w:rPr>
        <w:t xml:space="preserve">SSR </w:t>
      </w:r>
      <w:r w:rsidR="00F32CA9" w:rsidRPr="00432523">
        <w:rPr>
          <w:sz w:val="22"/>
          <w:szCs w:val="22"/>
        </w:rPr>
        <w:t xml:space="preserve">and chloroplast </w:t>
      </w:r>
      <w:r w:rsidR="005F6B39" w:rsidRPr="00432523">
        <w:rPr>
          <w:sz w:val="22"/>
          <w:szCs w:val="22"/>
        </w:rPr>
        <w:t>marker</w:t>
      </w:r>
      <w:r w:rsidR="00D871F0" w:rsidRPr="00432523">
        <w:rPr>
          <w:sz w:val="22"/>
          <w:szCs w:val="22"/>
        </w:rPr>
        <w:t xml:space="preserve">s </w:t>
      </w:r>
      <w:r w:rsidR="00A65689">
        <w:rPr>
          <w:sz w:val="22"/>
          <w:szCs w:val="22"/>
        </w:rPr>
        <w:t xml:space="preserve">were used </w:t>
      </w:r>
      <w:r w:rsidR="009223F4" w:rsidRPr="00432523">
        <w:rPr>
          <w:sz w:val="22"/>
          <w:szCs w:val="22"/>
        </w:rPr>
        <w:t xml:space="preserve">to evaluate </w:t>
      </w:r>
      <w:r w:rsidR="005F6B39" w:rsidRPr="00432523">
        <w:rPr>
          <w:sz w:val="22"/>
          <w:szCs w:val="22"/>
        </w:rPr>
        <w:t xml:space="preserve">genetic diversity </w:t>
      </w:r>
      <w:r w:rsidR="009223F4" w:rsidRPr="00432523">
        <w:rPr>
          <w:sz w:val="22"/>
          <w:szCs w:val="22"/>
        </w:rPr>
        <w:t>and</w:t>
      </w:r>
      <w:r w:rsidR="005F6B39" w:rsidRPr="00432523">
        <w:rPr>
          <w:sz w:val="22"/>
          <w:szCs w:val="22"/>
        </w:rPr>
        <w:t xml:space="preserve"> establish </w:t>
      </w:r>
      <w:r w:rsidR="00A65689" w:rsidRPr="00432523">
        <w:rPr>
          <w:sz w:val="22"/>
          <w:szCs w:val="22"/>
        </w:rPr>
        <w:t>relationships</w:t>
      </w:r>
      <w:r w:rsidR="005F6B39" w:rsidRPr="00432523">
        <w:rPr>
          <w:sz w:val="22"/>
          <w:szCs w:val="22"/>
        </w:rPr>
        <w:t xml:space="preserve"> with known sources of resistance</w:t>
      </w:r>
      <w:r w:rsidR="0033589D" w:rsidRPr="00432523">
        <w:rPr>
          <w:sz w:val="22"/>
          <w:szCs w:val="22"/>
        </w:rPr>
        <w:t xml:space="preserve"> </w:t>
      </w:r>
      <w:r w:rsidR="00A65689">
        <w:rPr>
          <w:sz w:val="22"/>
          <w:szCs w:val="22"/>
        </w:rPr>
        <w:t xml:space="preserve">currently </w:t>
      </w:r>
      <w:r w:rsidR="00672EBC">
        <w:rPr>
          <w:sz w:val="22"/>
          <w:szCs w:val="22"/>
        </w:rPr>
        <w:t>being used</w:t>
      </w:r>
      <w:r w:rsidR="00672EBC" w:rsidRPr="00432523">
        <w:rPr>
          <w:sz w:val="22"/>
          <w:szCs w:val="22"/>
        </w:rPr>
        <w:t xml:space="preserve"> </w:t>
      </w:r>
      <w:r w:rsidR="0033589D" w:rsidRPr="00432523">
        <w:rPr>
          <w:sz w:val="22"/>
          <w:szCs w:val="22"/>
        </w:rPr>
        <w:t>in the breeding program</w:t>
      </w:r>
      <w:r w:rsidR="00A65689">
        <w:rPr>
          <w:sz w:val="22"/>
          <w:szCs w:val="22"/>
        </w:rPr>
        <w:t xml:space="preserve"> (Riaz and Walker 2014</w:t>
      </w:r>
      <w:r w:rsidRPr="00432523">
        <w:rPr>
          <w:sz w:val="22"/>
          <w:szCs w:val="22"/>
        </w:rPr>
        <w:t>)</w:t>
      </w:r>
      <w:r w:rsidR="00744B1A">
        <w:rPr>
          <w:sz w:val="22"/>
          <w:szCs w:val="22"/>
        </w:rPr>
        <w:t>.</w:t>
      </w:r>
      <w:r w:rsidR="00307243">
        <w:rPr>
          <w:sz w:val="22"/>
          <w:szCs w:val="22"/>
        </w:rPr>
        <w:t xml:space="preserve"> </w:t>
      </w:r>
      <w:r w:rsidR="00AB7B1D">
        <w:rPr>
          <w:sz w:val="22"/>
          <w:szCs w:val="22"/>
        </w:rPr>
        <w:t xml:space="preserve"> </w:t>
      </w:r>
      <w:r w:rsidR="00A6098A">
        <w:rPr>
          <w:sz w:val="22"/>
          <w:szCs w:val="22"/>
        </w:rPr>
        <w:t xml:space="preserve">A set of 32 </w:t>
      </w:r>
      <w:r w:rsidR="0097118D">
        <w:rPr>
          <w:sz w:val="22"/>
          <w:szCs w:val="22"/>
        </w:rPr>
        <w:t xml:space="preserve">SSR and </w:t>
      </w:r>
      <w:r w:rsidR="00A6098A">
        <w:rPr>
          <w:sz w:val="22"/>
          <w:szCs w:val="22"/>
        </w:rPr>
        <w:t xml:space="preserve">14 </w:t>
      </w:r>
      <w:r w:rsidR="0097118D">
        <w:rPr>
          <w:sz w:val="22"/>
          <w:szCs w:val="22"/>
        </w:rPr>
        <w:t xml:space="preserve">chloroplast markers were </w:t>
      </w:r>
      <w:r w:rsidR="00A65689">
        <w:rPr>
          <w:sz w:val="22"/>
          <w:szCs w:val="22"/>
        </w:rPr>
        <w:t>added</w:t>
      </w:r>
      <w:r w:rsidR="00307243">
        <w:rPr>
          <w:sz w:val="22"/>
          <w:szCs w:val="22"/>
        </w:rPr>
        <w:t xml:space="preserve"> to the data set, and </w:t>
      </w:r>
      <w:r w:rsidR="00445BA0">
        <w:rPr>
          <w:sz w:val="22"/>
          <w:szCs w:val="22"/>
        </w:rPr>
        <w:t xml:space="preserve">analysis of additional genotypes </w:t>
      </w:r>
      <w:r w:rsidR="00307243">
        <w:rPr>
          <w:sz w:val="22"/>
          <w:szCs w:val="22"/>
        </w:rPr>
        <w:t>continues to be</w:t>
      </w:r>
      <w:r w:rsidR="00445BA0">
        <w:rPr>
          <w:sz w:val="22"/>
          <w:szCs w:val="22"/>
        </w:rPr>
        <w:t xml:space="preserve"> added to the previous</w:t>
      </w:r>
      <w:r w:rsidR="0097118D">
        <w:rPr>
          <w:sz w:val="22"/>
          <w:szCs w:val="22"/>
        </w:rPr>
        <w:t xml:space="preserve"> data</w:t>
      </w:r>
      <w:r w:rsidR="00445BA0">
        <w:rPr>
          <w:sz w:val="22"/>
          <w:szCs w:val="22"/>
        </w:rPr>
        <w:t xml:space="preserve"> set</w:t>
      </w:r>
      <w:r w:rsidR="0097118D">
        <w:rPr>
          <w:sz w:val="22"/>
          <w:szCs w:val="22"/>
        </w:rPr>
        <w:t xml:space="preserve"> to make it ready for population studies.</w:t>
      </w:r>
      <w:r w:rsidR="00445BA0">
        <w:rPr>
          <w:sz w:val="22"/>
          <w:szCs w:val="22"/>
        </w:rPr>
        <w:t xml:space="preserve"> </w:t>
      </w:r>
      <w:r w:rsidR="00307243">
        <w:rPr>
          <w:sz w:val="22"/>
          <w:szCs w:val="22"/>
        </w:rPr>
        <w:t xml:space="preserve"> </w:t>
      </w:r>
      <w:r w:rsidR="00A65689">
        <w:rPr>
          <w:sz w:val="22"/>
          <w:szCs w:val="22"/>
        </w:rPr>
        <w:t xml:space="preserve">Genotypes that were added to the project in Fall </w:t>
      </w:r>
      <w:r w:rsidR="000C4597">
        <w:rPr>
          <w:sz w:val="22"/>
          <w:szCs w:val="22"/>
        </w:rPr>
        <w:t>2014</w:t>
      </w:r>
      <w:r w:rsidR="00A65689">
        <w:rPr>
          <w:sz w:val="22"/>
          <w:szCs w:val="22"/>
        </w:rPr>
        <w:t xml:space="preserve"> are in the process of </w:t>
      </w:r>
      <w:r w:rsidR="00307243">
        <w:rPr>
          <w:sz w:val="22"/>
          <w:szCs w:val="22"/>
        </w:rPr>
        <w:t xml:space="preserve">being </w:t>
      </w:r>
      <w:r w:rsidR="00A65689">
        <w:rPr>
          <w:sz w:val="22"/>
          <w:szCs w:val="22"/>
        </w:rPr>
        <w:t xml:space="preserve">tested with </w:t>
      </w:r>
      <w:r w:rsidR="000C4597">
        <w:rPr>
          <w:sz w:val="22"/>
          <w:szCs w:val="22"/>
        </w:rPr>
        <w:t>greenhouse-based</w:t>
      </w:r>
      <w:r w:rsidR="00A65689">
        <w:rPr>
          <w:sz w:val="22"/>
          <w:szCs w:val="22"/>
        </w:rPr>
        <w:t xml:space="preserve"> screen for the resistance to </w:t>
      </w:r>
      <w:r w:rsidR="00307243">
        <w:rPr>
          <w:sz w:val="22"/>
          <w:szCs w:val="22"/>
        </w:rPr>
        <w:t>PD</w:t>
      </w:r>
      <w:r w:rsidR="00A65689">
        <w:rPr>
          <w:sz w:val="22"/>
          <w:szCs w:val="22"/>
        </w:rPr>
        <w:t xml:space="preserve">. </w:t>
      </w:r>
      <w:r w:rsidR="000C4597">
        <w:rPr>
          <w:sz w:val="22"/>
          <w:szCs w:val="22"/>
        </w:rPr>
        <w:t xml:space="preserve">The complete results will be presented in </w:t>
      </w:r>
      <w:r w:rsidR="00307243">
        <w:rPr>
          <w:sz w:val="22"/>
          <w:szCs w:val="22"/>
        </w:rPr>
        <w:t xml:space="preserve">the </w:t>
      </w:r>
      <w:r w:rsidR="000C4597">
        <w:rPr>
          <w:sz w:val="22"/>
          <w:szCs w:val="22"/>
        </w:rPr>
        <w:t>next</w:t>
      </w:r>
      <w:r w:rsidR="00307243">
        <w:rPr>
          <w:sz w:val="22"/>
          <w:szCs w:val="22"/>
        </w:rPr>
        <w:t xml:space="preserve"> reporting cycle.</w:t>
      </w:r>
    </w:p>
    <w:p w14:paraId="7331D003" w14:textId="77777777" w:rsidR="00307243" w:rsidRDefault="00307243" w:rsidP="00360369">
      <w:pPr>
        <w:rPr>
          <w:sz w:val="22"/>
          <w:szCs w:val="22"/>
        </w:rPr>
      </w:pPr>
    </w:p>
    <w:p w14:paraId="2A343D18" w14:textId="2B740486" w:rsidR="009D3ED8" w:rsidRDefault="009D3ED8" w:rsidP="00360369">
      <w:pPr>
        <w:rPr>
          <w:sz w:val="22"/>
          <w:szCs w:val="22"/>
        </w:rPr>
      </w:pPr>
      <w:r>
        <w:rPr>
          <w:sz w:val="22"/>
          <w:szCs w:val="22"/>
        </w:rPr>
        <w:t>In Spring 2015, we provided molecular support to the companion PD resistance grape breeding project by marker testing a total of 1</w:t>
      </w:r>
      <w:r w:rsidR="00307243">
        <w:rPr>
          <w:sz w:val="22"/>
          <w:szCs w:val="22"/>
        </w:rPr>
        <w:t>,</w:t>
      </w:r>
      <w:r>
        <w:rPr>
          <w:sz w:val="22"/>
          <w:szCs w:val="22"/>
        </w:rPr>
        <w:t>237 seedlings from 17 cr</w:t>
      </w:r>
      <w:r w:rsidR="00307243">
        <w:rPr>
          <w:sz w:val="22"/>
          <w:szCs w:val="22"/>
        </w:rPr>
        <w:t>osses to determine PD resistant</w:t>
      </w:r>
      <w:r>
        <w:rPr>
          <w:sz w:val="22"/>
          <w:szCs w:val="22"/>
        </w:rPr>
        <w:t xml:space="preserve"> and susceptible genotypes. </w:t>
      </w:r>
      <w:r w:rsidR="00307243">
        <w:rPr>
          <w:sz w:val="22"/>
          <w:szCs w:val="22"/>
        </w:rPr>
        <w:t xml:space="preserve"> </w:t>
      </w:r>
      <w:r>
        <w:rPr>
          <w:sz w:val="22"/>
          <w:szCs w:val="22"/>
        </w:rPr>
        <w:t>Most of these crosses were cross</w:t>
      </w:r>
      <w:r w:rsidR="00307243">
        <w:rPr>
          <w:sz w:val="22"/>
          <w:szCs w:val="22"/>
        </w:rPr>
        <w:t>es designed to stack</w:t>
      </w:r>
      <w:r>
        <w:rPr>
          <w:sz w:val="22"/>
          <w:szCs w:val="22"/>
        </w:rPr>
        <w:t xml:space="preserve"> resistance </w:t>
      </w:r>
      <w:r w:rsidR="00307243">
        <w:rPr>
          <w:sz w:val="22"/>
          <w:szCs w:val="22"/>
        </w:rPr>
        <w:t>from</w:t>
      </w:r>
      <w:r>
        <w:rPr>
          <w:sz w:val="22"/>
          <w:szCs w:val="22"/>
        </w:rPr>
        <w:t xml:space="preserve"> b42-26 and </w:t>
      </w:r>
      <w:r w:rsidRPr="00307243">
        <w:rPr>
          <w:i/>
          <w:sz w:val="22"/>
          <w:szCs w:val="22"/>
        </w:rPr>
        <w:t>PdR1b</w:t>
      </w:r>
      <w:r>
        <w:rPr>
          <w:sz w:val="22"/>
          <w:szCs w:val="22"/>
        </w:rPr>
        <w:t xml:space="preserve"> as well as to develop advance</w:t>
      </w:r>
      <w:r w:rsidR="00307243">
        <w:rPr>
          <w:sz w:val="22"/>
          <w:szCs w:val="22"/>
        </w:rPr>
        <w:t>d</w:t>
      </w:r>
      <w:r>
        <w:rPr>
          <w:sz w:val="22"/>
          <w:szCs w:val="22"/>
        </w:rPr>
        <w:t xml:space="preserve"> breeding lines with </w:t>
      </w:r>
      <w:r w:rsidRPr="00307243">
        <w:rPr>
          <w:i/>
          <w:sz w:val="22"/>
          <w:szCs w:val="22"/>
        </w:rPr>
        <w:t>PdR1c</w:t>
      </w:r>
      <w:r>
        <w:rPr>
          <w:sz w:val="22"/>
          <w:szCs w:val="22"/>
        </w:rPr>
        <w:t xml:space="preserve"> (</w:t>
      </w:r>
      <w:r w:rsidR="00307243">
        <w:rPr>
          <w:sz w:val="22"/>
          <w:szCs w:val="22"/>
        </w:rPr>
        <w:t xml:space="preserve">the </w:t>
      </w:r>
      <w:r>
        <w:rPr>
          <w:sz w:val="22"/>
          <w:szCs w:val="22"/>
        </w:rPr>
        <w:t xml:space="preserve">b40-14 background). </w:t>
      </w:r>
    </w:p>
    <w:p w14:paraId="00D9F01C" w14:textId="31189D35" w:rsidR="009D3ED8" w:rsidRDefault="009D3ED8" w:rsidP="00360369">
      <w:pPr>
        <w:rPr>
          <w:sz w:val="22"/>
          <w:szCs w:val="22"/>
        </w:rPr>
      </w:pPr>
      <w:r>
        <w:rPr>
          <w:sz w:val="22"/>
          <w:szCs w:val="22"/>
        </w:rPr>
        <w:t xml:space="preserve"> </w:t>
      </w:r>
    </w:p>
    <w:p w14:paraId="719D33D5" w14:textId="4D197005" w:rsidR="00816B3D" w:rsidRDefault="005443B2" w:rsidP="00360369">
      <w:pPr>
        <w:rPr>
          <w:sz w:val="22"/>
          <w:szCs w:val="22"/>
        </w:rPr>
      </w:pPr>
      <w:r>
        <w:rPr>
          <w:sz w:val="22"/>
          <w:szCs w:val="22"/>
        </w:rPr>
        <w:t xml:space="preserve">Table 1 presents the breeding populations that were developed with </w:t>
      </w:r>
      <w:r w:rsidR="00FB0E57">
        <w:rPr>
          <w:sz w:val="22"/>
          <w:szCs w:val="22"/>
        </w:rPr>
        <w:t>new resistance sources (For details, see previous reports)</w:t>
      </w:r>
      <w:r w:rsidR="00AB7B1D">
        <w:rPr>
          <w:sz w:val="22"/>
          <w:szCs w:val="22"/>
        </w:rPr>
        <w:t xml:space="preserve">.  </w:t>
      </w:r>
      <w:r w:rsidR="00A6098A">
        <w:rPr>
          <w:sz w:val="22"/>
          <w:szCs w:val="22"/>
        </w:rPr>
        <w:t>In Sp</w:t>
      </w:r>
      <w:r w:rsidR="00FB0E57">
        <w:rPr>
          <w:sz w:val="22"/>
          <w:szCs w:val="22"/>
        </w:rPr>
        <w:t xml:space="preserve">ring 2015, </w:t>
      </w:r>
      <w:r w:rsidR="00445BA0">
        <w:rPr>
          <w:sz w:val="22"/>
          <w:szCs w:val="22"/>
        </w:rPr>
        <w:t xml:space="preserve">we completed propagation of 4-5 replicates </w:t>
      </w:r>
      <w:r w:rsidR="00A65689">
        <w:rPr>
          <w:sz w:val="22"/>
          <w:szCs w:val="22"/>
        </w:rPr>
        <w:t xml:space="preserve">for </w:t>
      </w:r>
      <w:r w:rsidR="00DE17E6">
        <w:rPr>
          <w:sz w:val="22"/>
          <w:szCs w:val="22"/>
        </w:rPr>
        <w:t xml:space="preserve">the </w:t>
      </w:r>
      <w:r w:rsidR="00A65689">
        <w:rPr>
          <w:sz w:val="22"/>
          <w:szCs w:val="22"/>
        </w:rPr>
        <w:t xml:space="preserve">subset of crosses mentioned in Table 1. </w:t>
      </w:r>
      <w:r w:rsidR="00DE17E6">
        <w:rPr>
          <w:sz w:val="22"/>
          <w:szCs w:val="22"/>
        </w:rPr>
        <w:t xml:space="preserve"> </w:t>
      </w:r>
      <w:r w:rsidR="000C4597">
        <w:rPr>
          <w:sz w:val="22"/>
          <w:szCs w:val="22"/>
        </w:rPr>
        <w:t>Plants from r</w:t>
      </w:r>
      <w:r w:rsidR="00A65689">
        <w:rPr>
          <w:sz w:val="22"/>
          <w:szCs w:val="22"/>
        </w:rPr>
        <w:t xml:space="preserve">ooted </w:t>
      </w:r>
      <w:r w:rsidR="000C4597">
        <w:rPr>
          <w:sz w:val="22"/>
          <w:szCs w:val="22"/>
        </w:rPr>
        <w:t xml:space="preserve">green </w:t>
      </w:r>
      <w:r w:rsidR="00A65689">
        <w:rPr>
          <w:sz w:val="22"/>
          <w:szCs w:val="22"/>
        </w:rPr>
        <w:t xml:space="preserve">cutting were transferred to 2” pots first and then 4” pots to acclimatize </w:t>
      </w:r>
      <w:r w:rsidR="00DE17E6">
        <w:rPr>
          <w:sz w:val="22"/>
          <w:szCs w:val="22"/>
        </w:rPr>
        <w:t>to</w:t>
      </w:r>
      <w:r w:rsidR="00A65689">
        <w:rPr>
          <w:sz w:val="22"/>
          <w:szCs w:val="22"/>
        </w:rPr>
        <w:t xml:space="preserve"> greenhouse conditions. </w:t>
      </w:r>
      <w:r w:rsidR="00DE17E6">
        <w:rPr>
          <w:sz w:val="22"/>
          <w:szCs w:val="22"/>
        </w:rPr>
        <w:t xml:space="preserve"> </w:t>
      </w:r>
      <w:r w:rsidR="00A65689">
        <w:rPr>
          <w:sz w:val="22"/>
          <w:szCs w:val="22"/>
        </w:rPr>
        <w:t xml:space="preserve">These plants will be ready for inoculations with </w:t>
      </w:r>
      <w:r w:rsidR="00DE17E6" w:rsidRPr="00DE17E6">
        <w:rPr>
          <w:i/>
          <w:sz w:val="22"/>
          <w:szCs w:val="22"/>
        </w:rPr>
        <w:t>Xylella fastidiosa</w:t>
      </w:r>
      <w:r w:rsidR="00A65689">
        <w:rPr>
          <w:sz w:val="22"/>
          <w:szCs w:val="22"/>
        </w:rPr>
        <w:t xml:space="preserve"> by the end of August and the results of </w:t>
      </w:r>
      <w:r w:rsidR="00DE17E6">
        <w:rPr>
          <w:sz w:val="22"/>
          <w:szCs w:val="22"/>
        </w:rPr>
        <w:t>the assay will be available in F</w:t>
      </w:r>
      <w:r w:rsidR="00A65689">
        <w:rPr>
          <w:sz w:val="22"/>
          <w:szCs w:val="22"/>
        </w:rPr>
        <w:t>all.</w:t>
      </w:r>
    </w:p>
    <w:p w14:paraId="56352C15" w14:textId="77777777" w:rsidR="0013109A" w:rsidRPr="00432523" w:rsidRDefault="0013109A" w:rsidP="00360369">
      <w:pPr>
        <w:rPr>
          <w:sz w:val="22"/>
          <w:szCs w:val="22"/>
        </w:rPr>
      </w:pPr>
    </w:p>
    <w:tbl>
      <w:tblPr>
        <w:tblStyle w:val="TableGrid"/>
        <w:tblW w:w="0" w:type="auto"/>
        <w:tblInd w:w="657" w:type="dxa"/>
        <w:tblLook w:val="04A0" w:firstRow="1" w:lastRow="0" w:firstColumn="1" w:lastColumn="0" w:noHBand="0" w:noVBand="1"/>
      </w:tblPr>
      <w:tblGrid>
        <w:gridCol w:w="1005"/>
        <w:gridCol w:w="1444"/>
        <w:gridCol w:w="2826"/>
        <w:gridCol w:w="1640"/>
      </w:tblGrid>
      <w:tr w:rsidR="0013109A" w:rsidRPr="0013109A" w14:paraId="1094EA45" w14:textId="77777777" w:rsidTr="0013109A">
        <w:tc>
          <w:tcPr>
            <w:tcW w:w="0" w:type="auto"/>
          </w:tcPr>
          <w:p w14:paraId="05FC94D9" w14:textId="77777777" w:rsidR="0013109A" w:rsidRPr="0013109A" w:rsidRDefault="0013109A" w:rsidP="0013109A">
            <w:pPr>
              <w:rPr>
                <w:sz w:val="22"/>
                <w:szCs w:val="22"/>
              </w:rPr>
            </w:pPr>
            <w:r w:rsidRPr="0013109A">
              <w:rPr>
                <w:sz w:val="22"/>
                <w:szCs w:val="22"/>
              </w:rPr>
              <w:t>Cross ID</w:t>
            </w:r>
          </w:p>
        </w:tc>
        <w:tc>
          <w:tcPr>
            <w:tcW w:w="0" w:type="auto"/>
          </w:tcPr>
          <w:p w14:paraId="45E6EBFA" w14:textId="77777777" w:rsidR="0013109A" w:rsidRPr="0013109A" w:rsidRDefault="0013109A" w:rsidP="0013109A">
            <w:pPr>
              <w:rPr>
                <w:sz w:val="22"/>
                <w:szCs w:val="22"/>
              </w:rPr>
            </w:pPr>
            <w:r w:rsidRPr="0013109A">
              <w:rPr>
                <w:sz w:val="22"/>
                <w:szCs w:val="22"/>
              </w:rPr>
              <w:t>Female Name</w:t>
            </w:r>
          </w:p>
        </w:tc>
        <w:tc>
          <w:tcPr>
            <w:tcW w:w="0" w:type="auto"/>
          </w:tcPr>
          <w:p w14:paraId="46F7A78F" w14:textId="77777777" w:rsidR="0013109A" w:rsidRPr="0013109A" w:rsidRDefault="0013109A" w:rsidP="0013109A">
            <w:pPr>
              <w:rPr>
                <w:sz w:val="22"/>
                <w:szCs w:val="22"/>
              </w:rPr>
            </w:pPr>
            <w:r w:rsidRPr="0013109A">
              <w:rPr>
                <w:sz w:val="22"/>
                <w:szCs w:val="22"/>
              </w:rPr>
              <w:t>Male Name</w:t>
            </w:r>
          </w:p>
        </w:tc>
        <w:tc>
          <w:tcPr>
            <w:tcW w:w="0" w:type="auto"/>
          </w:tcPr>
          <w:p w14:paraId="25E3EA06" w14:textId="77777777" w:rsidR="0013109A" w:rsidRPr="0013109A" w:rsidRDefault="0013109A" w:rsidP="0013109A">
            <w:pPr>
              <w:rPr>
                <w:sz w:val="22"/>
                <w:szCs w:val="22"/>
              </w:rPr>
            </w:pPr>
            <w:r w:rsidRPr="0013109A">
              <w:rPr>
                <w:sz w:val="22"/>
                <w:szCs w:val="22"/>
              </w:rPr>
              <w:t>Seedlings tested</w:t>
            </w:r>
          </w:p>
        </w:tc>
      </w:tr>
      <w:tr w:rsidR="0013109A" w:rsidRPr="0013109A" w14:paraId="414C4902" w14:textId="77777777" w:rsidTr="0013109A">
        <w:tc>
          <w:tcPr>
            <w:tcW w:w="0" w:type="auto"/>
          </w:tcPr>
          <w:p w14:paraId="3BEC21D3" w14:textId="77777777" w:rsidR="0013109A" w:rsidRPr="0013109A" w:rsidRDefault="0013109A" w:rsidP="0013109A">
            <w:pPr>
              <w:rPr>
                <w:sz w:val="22"/>
                <w:szCs w:val="22"/>
              </w:rPr>
            </w:pPr>
            <w:r w:rsidRPr="0013109A">
              <w:rPr>
                <w:sz w:val="22"/>
                <w:szCs w:val="22"/>
              </w:rPr>
              <w:t>14-360</w:t>
            </w:r>
          </w:p>
        </w:tc>
        <w:tc>
          <w:tcPr>
            <w:tcW w:w="0" w:type="auto"/>
          </w:tcPr>
          <w:p w14:paraId="6CDA5D70" w14:textId="77777777" w:rsidR="0013109A" w:rsidRPr="0013109A" w:rsidRDefault="0013109A" w:rsidP="0013109A">
            <w:pPr>
              <w:rPr>
                <w:sz w:val="22"/>
                <w:szCs w:val="22"/>
              </w:rPr>
            </w:pPr>
            <w:r w:rsidRPr="0013109A">
              <w:rPr>
                <w:sz w:val="22"/>
                <w:szCs w:val="22"/>
              </w:rPr>
              <w:t>F2-35</w:t>
            </w:r>
          </w:p>
        </w:tc>
        <w:tc>
          <w:tcPr>
            <w:tcW w:w="0" w:type="auto"/>
          </w:tcPr>
          <w:p w14:paraId="103F7DF6" w14:textId="62AAE8DE" w:rsidR="0013109A" w:rsidRPr="0013109A" w:rsidRDefault="0013109A" w:rsidP="0013109A">
            <w:pPr>
              <w:rPr>
                <w:sz w:val="22"/>
                <w:szCs w:val="22"/>
              </w:rPr>
            </w:pPr>
            <w:r w:rsidRPr="0013109A">
              <w:rPr>
                <w:sz w:val="22"/>
                <w:szCs w:val="22"/>
              </w:rPr>
              <w:t>DVIT 2236.2</w:t>
            </w:r>
            <w:r>
              <w:rPr>
                <w:sz w:val="22"/>
                <w:szCs w:val="22"/>
              </w:rPr>
              <w:t xml:space="preserve"> (</w:t>
            </w:r>
            <w:r w:rsidRPr="00DE17E6">
              <w:rPr>
                <w:i/>
                <w:sz w:val="22"/>
                <w:szCs w:val="22"/>
              </w:rPr>
              <w:t>V. nesbittiana</w:t>
            </w:r>
            <w:r>
              <w:rPr>
                <w:sz w:val="22"/>
                <w:szCs w:val="22"/>
              </w:rPr>
              <w:t>)</w:t>
            </w:r>
          </w:p>
        </w:tc>
        <w:tc>
          <w:tcPr>
            <w:tcW w:w="0" w:type="auto"/>
          </w:tcPr>
          <w:p w14:paraId="6ED00BF9" w14:textId="77777777" w:rsidR="0013109A" w:rsidRPr="0013109A" w:rsidRDefault="0013109A" w:rsidP="00DE17E6">
            <w:pPr>
              <w:jc w:val="center"/>
              <w:rPr>
                <w:sz w:val="22"/>
                <w:szCs w:val="22"/>
              </w:rPr>
            </w:pPr>
            <w:r w:rsidRPr="0013109A">
              <w:rPr>
                <w:sz w:val="22"/>
                <w:szCs w:val="22"/>
              </w:rPr>
              <w:t>90</w:t>
            </w:r>
          </w:p>
        </w:tc>
      </w:tr>
      <w:tr w:rsidR="0013109A" w:rsidRPr="0013109A" w14:paraId="258E6058" w14:textId="77777777" w:rsidTr="0013109A">
        <w:tc>
          <w:tcPr>
            <w:tcW w:w="0" w:type="auto"/>
          </w:tcPr>
          <w:p w14:paraId="2699ADE4" w14:textId="77777777" w:rsidR="0013109A" w:rsidRPr="0013109A" w:rsidRDefault="0013109A" w:rsidP="0013109A">
            <w:pPr>
              <w:rPr>
                <w:sz w:val="22"/>
                <w:szCs w:val="22"/>
              </w:rPr>
            </w:pPr>
            <w:r w:rsidRPr="0013109A">
              <w:rPr>
                <w:sz w:val="22"/>
                <w:szCs w:val="22"/>
              </w:rPr>
              <w:t>14-367</w:t>
            </w:r>
          </w:p>
        </w:tc>
        <w:tc>
          <w:tcPr>
            <w:tcW w:w="0" w:type="auto"/>
          </w:tcPr>
          <w:p w14:paraId="70B0C756" w14:textId="77777777" w:rsidR="0013109A" w:rsidRPr="0013109A" w:rsidRDefault="0013109A" w:rsidP="0013109A">
            <w:pPr>
              <w:rPr>
                <w:sz w:val="22"/>
                <w:szCs w:val="22"/>
              </w:rPr>
            </w:pPr>
            <w:r w:rsidRPr="0013109A">
              <w:rPr>
                <w:sz w:val="22"/>
                <w:szCs w:val="22"/>
              </w:rPr>
              <w:t>F2-35</w:t>
            </w:r>
          </w:p>
        </w:tc>
        <w:tc>
          <w:tcPr>
            <w:tcW w:w="0" w:type="auto"/>
          </w:tcPr>
          <w:p w14:paraId="48DC2155" w14:textId="77777777" w:rsidR="0013109A" w:rsidRPr="0013109A" w:rsidRDefault="0013109A" w:rsidP="0013109A">
            <w:pPr>
              <w:rPr>
                <w:sz w:val="22"/>
                <w:szCs w:val="22"/>
              </w:rPr>
            </w:pPr>
            <w:r w:rsidRPr="0013109A">
              <w:rPr>
                <w:sz w:val="22"/>
                <w:szCs w:val="22"/>
              </w:rPr>
              <w:t>12340-13</w:t>
            </w:r>
          </w:p>
        </w:tc>
        <w:tc>
          <w:tcPr>
            <w:tcW w:w="0" w:type="auto"/>
          </w:tcPr>
          <w:p w14:paraId="3FF793B8" w14:textId="77777777" w:rsidR="0013109A" w:rsidRPr="0013109A" w:rsidRDefault="0013109A" w:rsidP="00DE17E6">
            <w:pPr>
              <w:jc w:val="center"/>
              <w:rPr>
                <w:sz w:val="22"/>
                <w:szCs w:val="22"/>
              </w:rPr>
            </w:pPr>
            <w:r w:rsidRPr="0013109A">
              <w:rPr>
                <w:sz w:val="22"/>
                <w:szCs w:val="22"/>
              </w:rPr>
              <w:t>50</w:t>
            </w:r>
          </w:p>
        </w:tc>
      </w:tr>
      <w:tr w:rsidR="0013109A" w:rsidRPr="0013109A" w14:paraId="3059EB25" w14:textId="77777777" w:rsidTr="0013109A">
        <w:tc>
          <w:tcPr>
            <w:tcW w:w="0" w:type="auto"/>
          </w:tcPr>
          <w:p w14:paraId="6212DE31" w14:textId="77777777" w:rsidR="0013109A" w:rsidRPr="0013109A" w:rsidRDefault="0013109A" w:rsidP="0013109A">
            <w:pPr>
              <w:rPr>
                <w:sz w:val="22"/>
                <w:szCs w:val="22"/>
              </w:rPr>
            </w:pPr>
            <w:r w:rsidRPr="0013109A">
              <w:rPr>
                <w:sz w:val="22"/>
                <w:szCs w:val="22"/>
              </w:rPr>
              <w:t>14-321</w:t>
            </w:r>
          </w:p>
        </w:tc>
        <w:tc>
          <w:tcPr>
            <w:tcW w:w="0" w:type="auto"/>
          </w:tcPr>
          <w:p w14:paraId="08E2EFEC" w14:textId="77777777" w:rsidR="0013109A" w:rsidRPr="0013109A" w:rsidRDefault="0013109A" w:rsidP="0013109A">
            <w:pPr>
              <w:rPr>
                <w:sz w:val="22"/>
                <w:szCs w:val="22"/>
              </w:rPr>
            </w:pPr>
            <w:r w:rsidRPr="0013109A">
              <w:rPr>
                <w:sz w:val="22"/>
                <w:szCs w:val="22"/>
              </w:rPr>
              <w:t>Rosa Minna</w:t>
            </w:r>
          </w:p>
        </w:tc>
        <w:tc>
          <w:tcPr>
            <w:tcW w:w="0" w:type="auto"/>
          </w:tcPr>
          <w:p w14:paraId="051AD65A" w14:textId="77777777" w:rsidR="0013109A" w:rsidRPr="0013109A" w:rsidRDefault="0013109A" w:rsidP="0013109A">
            <w:pPr>
              <w:rPr>
                <w:sz w:val="22"/>
                <w:szCs w:val="22"/>
              </w:rPr>
            </w:pPr>
            <w:r w:rsidRPr="0013109A">
              <w:rPr>
                <w:sz w:val="22"/>
                <w:szCs w:val="22"/>
              </w:rPr>
              <w:t>12305-55</w:t>
            </w:r>
          </w:p>
        </w:tc>
        <w:tc>
          <w:tcPr>
            <w:tcW w:w="0" w:type="auto"/>
          </w:tcPr>
          <w:p w14:paraId="719DF536" w14:textId="77777777" w:rsidR="0013109A" w:rsidRPr="0013109A" w:rsidRDefault="0013109A" w:rsidP="00DE17E6">
            <w:pPr>
              <w:jc w:val="center"/>
              <w:rPr>
                <w:sz w:val="22"/>
                <w:szCs w:val="22"/>
              </w:rPr>
            </w:pPr>
            <w:r w:rsidRPr="0013109A">
              <w:rPr>
                <w:sz w:val="22"/>
                <w:szCs w:val="22"/>
              </w:rPr>
              <w:t>28</w:t>
            </w:r>
          </w:p>
        </w:tc>
      </w:tr>
      <w:tr w:rsidR="0013109A" w:rsidRPr="0013109A" w14:paraId="36BB0F18" w14:textId="77777777" w:rsidTr="0013109A">
        <w:tc>
          <w:tcPr>
            <w:tcW w:w="0" w:type="auto"/>
          </w:tcPr>
          <w:p w14:paraId="049EB586" w14:textId="77777777" w:rsidR="0013109A" w:rsidRPr="0013109A" w:rsidRDefault="0013109A" w:rsidP="0013109A">
            <w:pPr>
              <w:rPr>
                <w:sz w:val="22"/>
                <w:szCs w:val="22"/>
              </w:rPr>
            </w:pPr>
            <w:r w:rsidRPr="0013109A">
              <w:rPr>
                <w:sz w:val="22"/>
                <w:szCs w:val="22"/>
              </w:rPr>
              <w:t>14-308</w:t>
            </w:r>
          </w:p>
        </w:tc>
        <w:tc>
          <w:tcPr>
            <w:tcW w:w="0" w:type="auto"/>
          </w:tcPr>
          <w:p w14:paraId="57A6894E" w14:textId="77777777" w:rsidR="0013109A" w:rsidRPr="0013109A" w:rsidRDefault="0013109A" w:rsidP="0013109A">
            <w:pPr>
              <w:rPr>
                <w:sz w:val="22"/>
                <w:szCs w:val="22"/>
              </w:rPr>
            </w:pPr>
            <w:r w:rsidRPr="0013109A">
              <w:rPr>
                <w:sz w:val="22"/>
                <w:szCs w:val="22"/>
              </w:rPr>
              <w:t>Rosa Minna</w:t>
            </w:r>
          </w:p>
        </w:tc>
        <w:tc>
          <w:tcPr>
            <w:tcW w:w="0" w:type="auto"/>
          </w:tcPr>
          <w:p w14:paraId="2AEE54F2" w14:textId="77777777" w:rsidR="0013109A" w:rsidRPr="0013109A" w:rsidRDefault="0013109A" w:rsidP="0013109A">
            <w:pPr>
              <w:rPr>
                <w:sz w:val="22"/>
                <w:szCs w:val="22"/>
              </w:rPr>
            </w:pPr>
            <w:r w:rsidRPr="0013109A">
              <w:rPr>
                <w:sz w:val="22"/>
                <w:szCs w:val="22"/>
              </w:rPr>
              <w:t>12305-55</w:t>
            </w:r>
          </w:p>
        </w:tc>
        <w:tc>
          <w:tcPr>
            <w:tcW w:w="0" w:type="auto"/>
          </w:tcPr>
          <w:p w14:paraId="143D9910" w14:textId="77777777" w:rsidR="0013109A" w:rsidRPr="0013109A" w:rsidRDefault="0013109A" w:rsidP="00DE17E6">
            <w:pPr>
              <w:jc w:val="center"/>
              <w:rPr>
                <w:sz w:val="22"/>
                <w:szCs w:val="22"/>
              </w:rPr>
            </w:pPr>
            <w:r w:rsidRPr="0013109A">
              <w:rPr>
                <w:sz w:val="22"/>
                <w:szCs w:val="22"/>
              </w:rPr>
              <w:t>19</w:t>
            </w:r>
          </w:p>
        </w:tc>
      </w:tr>
      <w:tr w:rsidR="0013109A" w:rsidRPr="0013109A" w14:paraId="3A4941B8" w14:textId="77777777" w:rsidTr="0013109A">
        <w:tc>
          <w:tcPr>
            <w:tcW w:w="0" w:type="auto"/>
          </w:tcPr>
          <w:p w14:paraId="413ED4D9" w14:textId="77777777" w:rsidR="0013109A" w:rsidRPr="0013109A" w:rsidRDefault="0013109A" w:rsidP="0013109A">
            <w:pPr>
              <w:rPr>
                <w:sz w:val="22"/>
                <w:szCs w:val="22"/>
              </w:rPr>
            </w:pPr>
            <w:r w:rsidRPr="0013109A">
              <w:rPr>
                <w:sz w:val="22"/>
                <w:szCs w:val="22"/>
              </w:rPr>
              <w:t>14-364</w:t>
            </w:r>
          </w:p>
        </w:tc>
        <w:tc>
          <w:tcPr>
            <w:tcW w:w="0" w:type="auto"/>
          </w:tcPr>
          <w:p w14:paraId="22786D76" w14:textId="77777777" w:rsidR="0013109A" w:rsidRPr="0013109A" w:rsidRDefault="0013109A" w:rsidP="0013109A">
            <w:pPr>
              <w:rPr>
                <w:sz w:val="22"/>
                <w:szCs w:val="22"/>
              </w:rPr>
            </w:pPr>
            <w:r w:rsidRPr="0013109A">
              <w:rPr>
                <w:sz w:val="22"/>
                <w:szCs w:val="22"/>
              </w:rPr>
              <w:t>Rosa Minna</w:t>
            </w:r>
          </w:p>
        </w:tc>
        <w:tc>
          <w:tcPr>
            <w:tcW w:w="0" w:type="auto"/>
          </w:tcPr>
          <w:p w14:paraId="010C1F8A" w14:textId="77777777" w:rsidR="0013109A" w:rsidRPr="0013109A" w:rsidRDefault="0013109A" w:rsidP="0013109A">
            <w:pPr>
              <w:rPr>
                <w:sz w:val="22"/>
                <w:szCs w:val="22"/>
              </w:rPr>
            </w:pPr>
            <w:r w:rsidRPr="0013109A">
              <w:rPr>
                <w:sz w:val="22"/>
                <w:szCs w:val="22"/>
              </w:rPr>
              <w:t>A28</w:t>
            </w:r>
          </w:p>
        </w:tc>
        <w:tc>
          <w:tcPr>
            <w:tcW w:w="0" w:type="auto"/>
          </w:tcPr>
          <w:p w14:paraId="4922922D" w14:textId="77777777" w:rsidR="0013109A" w:rsidRPr="0013109A" w:rsidRDefault="0013109A" w:rsidP="00DE17E6">
            <w:pPr>
              <w:jc w:val="center"/>
              <w:rPr>
                <w:sz w:val="22"/>
                <w:szCs w:val="22"/>
              </w:rPr>
            </w:pPr>
            <w:r w:rsidRPr="0013109A">
              <w:rPr>
                <w:sz w:val="22"/>
                <w:szCs w:val="22"/>
              </w:rPr>
              <w:t>19</w:t>
            </w:r>
          </w:p>
        </w:tc>
      </w:tr>
      <w:tr w:rsidR="0013109A" w:rsidRPr="0013109A" w14:paraId="6C15EFF9" w14:textId="77777777" w:rsidTr="0013109A">
        <w:tc>
          <w:tcPr>
            <w:tcW w:w="0" w:type="auto"/>
          </w:tcPr>
          <w:p w14:paraId="276B0CFB" w14:textId="77777777" w:rsidR="0013109A" w:rsidRPr="0013109A" w:rsidRDefault="0013109A" w:rsidP="0013109A">
            <w:pPr>
              <w:rPr>
                <w:sz w:val="22"/>
                <w:szCs w:val="22"/>
              </w:rPr>
            </w:pPr>
            <w:r w:rsidRPr="0013109A">
              <w:rPr>
                <w:sz w:val="22"/>
                <w:szCs w:val="22"/>
              </w:rPr>
              <w:t>14-347</w:t>
            </w:r>
          </w:p>
        </w:tc>
        <w:tc>
          <w:tcPr>
            <w:tcW w:w="0" w:type="auto"/>
          </w:tcPr>
          <w:p w14:paraId="50DDCA8E" w14:textId="77777777" w:rsidR="0013109A" w:rsidRPr="0013109A" w:rsidRDefault="0013109A" w:rsidP="0013109A">
            <w:pPr>
              <w:rPr>
                <w:sz w:val="22"/>
                <w:szCs w:val="22"/>
              </w:rPr>
            </w:pPr>
            <w:r w:rsidRPr="0013109A">
              <w:rPr>
                <w:sz w:val="22"/>
                <w:szCs w:val="22"/>
              </w:rPr>
              <w:t>Rosa Minna</w:t>
            </w:r>
          </w:p>
        </w:tc>
        <w:tc>
          <w:tcPr>
            <w:tcW w:w="0" w:type="auto"/>
          </w:tcPr>
          <w:p w14:paraId="67B08D77" w14:textId="77777777" w:rsidR="0013109A" w:rsidRPr="0013109A" w:rsidRDefault="0013109A" w:rsidP="0013109A">
            <w:pPr>
              <w:rPr>
                <w:sz w:val="22"/>
                <w:szCs w:val="22"/>
              </w:rPr>
            </w:pPr>
            <w:r w:rsidRPr="0013109A">
              <w:rPr>
                <w:sz w:val="22"/>
                <w:szCs w:val="22"/>
              </w:rPr>
              <w:t>A28</w:t>
            </w:r>
          </w:p>
        </w:tc>
        <w:tc>
          <w:tcPr>
            <w:tcW w:w="0" w:type="auto"/>
          </w:tcPr>
          <w:p w14:paraId="7B2FECF0" w14:textId="77777777" w:rsidR="0013109A" w:rsidRPr="0013109A" w:rsidRDefault="0013109A" w:rsidP="00DE17E6">
            <w:pPr>
              <w:jc w:val="center"/>
              <w:rPr>
                <w:sz w:val="22"/>
                <w:szCs w:val="22"/>
              </w:rPr>
            </w:pPr>
            <w:r w:rsidRPr="0013109A">
              <w:rPr>
                <w:sz w:val="22"/>
                <w:szCs w:val="22"/>
              </w:rPr>
              <w:t>23</w:t>
            </w:r>
          </w:p>
        </w:tc>
      </w:tr>
      <w:tr w:rsidR="0013109A" w:rsidRPr="0013109A" w14:paraId="28EF1B09" w14:textId="77777777" w:rsidTr="0013109A">
        <w:tc>
          <w:tcPr>
            <w:tcW w:w="0" w:type="auto"/>
          </w:tcPr>
          <w:p w14:paraId="20A41114" w14:textId="77777777" w:rsidR="0013109A" w:rsidRPr="0013109A" w:rsidRDefault="0013109A" w:rsidP="0013109A">
            <w:pPr>
              <w:rPr>
                <w:sz w:val="22"/>
                <w:szCs w:val="22"/>
              </w:rPr>
            </w:pPr>
            <w:r w:rsidRPr="0013109A">
              <w:rPr>
                <w:sz w:val="22"/>
                <w:szCs w:val="22"/>
              </w:rPr>
              <w:t>14-322</w:t>
            </w:r>
          </w:p>
        </w:tc>
        <w:tc>
          <w:tcPr>
            <w:tcW w:w="0" w:type="auto"/>
          </w:tcPr>
          <w:p w14:paraId="512FFC37" w14:textId="77777777" w:rsidR="0013109A" w:rsidRPr="0013109A" w:rsidRDefault="0013109A" w:rsidP="0013109A">
            <w:pPr>
              <w:rPr>
                <w:sz w:val="22"/>
                <w:szCs w:val="22"/>
              </w:rPr>
            </w:pPr>
            <w:r w:rsidRPr="0013109A">
              <w:rPr>
                <w:sz w:val="22"/>
                <w:szCs w:val="22"/>
              </w:rPr>
              <w:t>Rosa Minna</w:t>
            </w:r>
          </w:p>
        </w:tc>
        <w:tc>
          <w:tcPr>
            <w:tcW w:w="0" w:type="auto"/>
          </w:tcPr>
          <w:p w14:paraId="38EB9C8D" w14:textId="77777777" w:rsidR="0013109A" w:rsidRPr="0013109A" w:rsidRDefault="0013109A" w:rsidP="0013109A">
            <w:pPr>
              <w:rPr>
                <w:sz w:val="22"/>
                <w:szCs w:val="22"/>
              </w:rPr>
            </w:pPr>
            <w:r w:rsidRPr="0013109A">
              <w:rPr>
                <w:sz w:val="22"/>
                <w:szCs w:val="22"/>
              </w:rPr>
              <w:t>12305-56</w:t>
            </w:r>
          </w:p>
        </w:tc>
        <w:tc>
          <w:tcPr>
            <w:tcW w:w="0" w:type="auto"/>
          </w:tcPr>
          <w:p w14:paraId="41E1AD81" w14:textId="77777777" w:rsidR="0013109A" w:rsidRPr="0013109A" w:rsidRDefault="0013109A" w:rsidP="00DE17E6">
            <w:pPr>
              <w:jc w:val="center"/>
              <w:rPr>
                <w:sz w:val="22"/>
                <w:szCs w:val="22"/>
              </w:rPr>
            </w:pPr>
            <w:r w:rsidRPr="0013109A">
              <w:rPr>
                <w:sz w:val="22"/>
                <w:szCs w:val="22"/>
              </w:rPr>
              <w:t>15</w:t>
            </w:r>
          </w:p>
        </w:tc>
      </w:tr>
      <w:tr w:rsidR="0013109A" w:rsidRPr="0013109A" w14:paraId="78FBE3C4" w14:textId="77777777" w:rsidTr="0013109A">
        <w:tc>
          <w:tcPr>
            <w:tcW w:w="0" w:type="auto"/>
          </w:tcPr>
          <w:p w14:paraId="77ECF059" w14:textId="1A1871CC" w:rsidR="0013109A" w:rsidRPr="0013109A" w:rsidRDefault="0013109A" w:rsidP="0013109A">
            <w:pPr>
              <w:rPr>
                <w:sz w:val="22"/>
                <w:szCs w:val="22"/>
              </w:rPr>
            </w:pPr>
            <w:r w:rsidRPr="0013109A">
              <w:rPr>
                <w:sz w:val="22"/>
                <w:szCs w:val="22"/>
              </w:rPr>
              <w:t>14-313</w:t>
            </w:r>
          </w:p>
        </w:tc>
        <w:tc>
          <w:tcPr>
            <w:tcW w:w="0" w:type="auto"/>
          </w:tcPr>
          <w:p w14:paraId="57CD7C7E" w14:textId="3D0A9DED" w:rsidR="0013109A" w:rsidRPr="0013109A" w:rsidRDefault="0013109A" w:rsidP="0013109A">
            <w:pPr>
              <w:rPr>
                <w:sz w:val="22"/>
                <w:szCs w:val="22"/>
              </w:rPr>
            </w:pPr>
            <w:r w:rsidRPr="0013109A">
              <w:rPr>
                <w:sz w:val="22"/>
                <w:szCs w:val="22"/>
              </w:rPr>
              <w:t>A14</w:t>
            </w:r>
          </w:p>
        </w:tc>
        <w:tc>
          <w:tcPr>
            <w:tcW w:w="0" w:type="auto"/>
          </w:tcPr>
          <w:p w14:paraId="012DD8DA" w14:textId="63EB46E2" w:rsidR="0013109A" w:rsidRPr="0013109A" w:rsidRDefault="0013109A" w:rsidP="0013109A">
            <w:pPr>
              <w:rPr>
                <w:sz w:val="22"/>
                <w:szCs w:val="22"/>
              </w:rPr>
            </w:pPr>
            <w:r w:rsidRPr="0013109A">
              <w:rPr>
                <w:sz w:val="22"/>
                <w:szCs w:val="22"/>
              </w:rPr>
              <w:t>Colombard</w:t>
            </w:r>
          </w:p>
        </w:tc>
        <w:tc>
          <w:tcPr>
            <w:tcW w:w="0" w:type="auto"/>
          </w:tcPr>
          <w:p w14:paraId="56E4C5F6" w14:textId="52B4E37C" w:rsidR="0013109A" w:rsidRPr="0013109A" w:rsidRDefault="0013109A" w:rsidP="00DE17E6">
            <w:pPr>
              <w:jc w:val="center"/>
              <w:rPr>
                <w:sz w:val="22"/>
                <w:szCs w:val="22"/>
              </w:rPr>
            </w:pPr>
            <w:r w:rsidRPr="0013109A">
              <w:rPr>
                <w:sz w:val="22"/>
                <w:szCs w:val="22"/>
              </w:rPr>
              <w:t>53</w:t>
            </w:r>
          </w:p>
        </w:tc>
      </w:tr>
      <w:tr w:rsidR="0013109A" w:rsidRPr="0013109A" w14:paraId="05EB9042" w14:textId="77777777" w:rsidTr="0013109A">
        <w:tc>
          <w:tcPr>
            <w:tcW w:w="0" w:type="auto"/>
          </w:tcPr>
          <w:p w14:paraId="725DBBF4" w14:textId="7A00B652" w:rsidR="0013109A" w:rsidRPr="0013109A" w:rsidRDefault="0013109A" w:rsidP="0013109A">
            <w:pPr>
              <w:rPr>
                <w:sz w:val="22"/>
                <w:szCs w:val="22"/>
              </w:rPr>
            </w:pPr>
            <w:r w:rsidRPr="0013109A">
              <w:rPr>
                <w:sz w:val="22"/>
                <w:szCs w:val="22"/>
              </w:rPr>
              <w:t>14-324</w:t>
            </w:r>
          </w:p>
        </w:tc>
        <w:tc>
          <w:tcPr>
            <w:tcW w:w="0" w:type="auto"/>
          </w:tcPr>
          <w:p w14:paraId="11007342" w14:textId="4F47D702" w:rsidR="0013109A" w:rsidRPr="0013109A" w:rsidRDefault="0013109A" w:rsidP="0013109A">
            <w:pPr>
              <w:rPr>
                <w:sz w:val="22"/>
                <w:szCs w:val="22"/>
              </w:rPr>
            </w:pPr>
            <w:r w:rsidRPr="0013109A">
              <w:rPr>
                <w:sz w:val="22"/>
                <w:szCs w:val="22"/>
              </w:rPr>
              <w:t>F2-35</w:t>
            </w:r>
          </w:p>
        </w:tc>
        <w:tc>
          <w:tcPr>
            <w:tcW w:w="0" w:type="auto"/>
          </w:tcPr>
          <w:p w14:paraId="595268F1" w14:textId="13D8930D" w:rsidR="0013109A" w:rsidRPr="0013109A" w:rsidRDefault="0013109A" w:rsidP="0013109A">
            <w:pPr>
              <w:rPr>
                <w:sz w:val="22"/>
                <w:szCs w:val="22"/>
              </w:rPr>
            </w:pPr>
            <w:r w:rsidRPr="0013109A">
              <w:rPr>
                <w:sz w:val="22"/>
                <w:szCs w:val="22"/>
              </w:rPr>
              <w:t>12305-56</w:t>
            </w:r>
          </w:p>
        </w:tc>
        <w:tc>
          <w:tcPr>
            <w:tcW w:w="0" w:type="auto"/>
          </w:tcPr>
          <w:p w14:paraId="4990C7B5" w14:textId="42DF4C3A" w:rsidR="0013109A" w:rsidRPr="0013109A" w:rsidRDefault="0013109A" w:rsidP="00DE17E6">
            <w:pPr>
              <w:jc w:val="center"/>
              <w:rPr>
                <w:sz w:val="22"/>
                <w:szCs w:val="22"/>
              </w:rPr>
            </w:pPr>
            <w:r w:rsidRPr="0013109A">
              <w:rPr>
                <w:sz w:val="22"/>
                <w:szCs w:val="22"/>
              </w:rPr>
              <w:t>47</w:t>
            </w:r>
          </w:p>
        </w:tc>
      </w:tr>
      <w:tr w:rsidR="0013109A" w:rsidRPr="0013109A" w14:paraId="099B25F4" w14:textId="77777777" w:rsidTr="0013109A">
        <w:tc>
          <w:tcPr>
            <w:tcW w:w="0" w:type="auto"/>
          </w:tcPr>
          <w:p w14:paraId="3909DF10" w14:textId="322A6A22" w:rsidR="0013109A" w:rsidRPr="0013109A" w:rsidRDefault="0013109A" w:rsidP="0013109A">
            <w:pPr>
              <w:rPr>
                <w:sz w:val="22"/>
                <w:szCs w:val="22"/>
              </w:rPr>
            </w:pPr>
            <w:r w:rsidRPr="0013109A">
              <w:rPr>
                <w:sz w:val="22"/>
                <w:szCs w:val="22"/>
              </w:rPr>
              <w:t>14-340</w:t>
            </w:r>
          </w:p>
        </w:tc>
        <w:tc>
          <w:tcPr>
            <w:tcW w:w="0" w:type="auto"/>
          </w:tcPr>
          <w:p w14:paraId="4ABF2D4C" w14:textId="60B5F445" w:rsidR="0013109A" w:rsidRPr="0013109A" w:rsidRDefault="0013109A" w:rsidP="0013109A">
            <w:pPr>
              <w:rPr>
                <w:sz w:val="22"/>
                <w:szCs w:val="22"/>
              </w:rPr>
            </w:pPr>
            <w:r w:rsidRPr="0013109A">
              <w:rPr>
                <w:sz w:val="22"/>
                <w:szCs w:val="22"/>
              </w:rPr>
              <w:t>ANU71</w:t>
            </w:r>
          </w:p>
        </w:tc>
        <w:tc>
          <w:tcPr>
            <w:tcW w:w="0" w:type="auto"/>
          </w:tcPr>
          <w:p w14:paraId="23399733" w14:textId="34F8CBBA" w:rsidR="0013109A" w:rsidRPr="0013109A" w:rsidRDefault="0013109A" w:rsidP="0013109A">
            <w:pPr>
              <w:rPr>
                <w:sz w:val="22"/>
                <w:szCs w:val="22"/>
              </w:rPr>
            </w:pPr>
            <w:r w:rsidRPr="0013109A">
              <w:rPr>
                <w:sz w:val="22"/>
                <w:szCs w:val="22"/>
              </w:rPr>
              <w:t>Grenache blanc</w:t>
            </w:r>
          </w:p>
        </w:tc>
        <w:tc>
          <w:tcPr>
            <w:tcW w:w="0" w:type="auto"/>
          </w:tcPr>
          <w:p w14:paraId="736A4A27" w14:textId="3F911A70" w:rsidR="0013109A" w:rsidRPr="0013109A" w:rsidRDefault="0013109A" w:rsidP="00DE17E6">
            <w:pPr>
              <w:jc w:val="center"/>
              <w:rPr>
                <w:sz w:val="22"/>
                <w:szCs w:val="22"/>
              </w:rPr>
            </w:pPr>
            <w:r w:rsidRPr="0013109A">
              <w:rPr>
                <w:sz w:val="22"/>
                <w:szCs w:val="22"/>
              </w:rPr>
              <w:t>38</w:t>
            </w:r>
          </w:p>
        </w:tc>
      </w:tr>
      <w:tr w:rsidR="0013109A" w:rsidRPr="0013109A" w14:paraId="5C6CCFBC" w14:textId="77777777" w:rsidTr="0013109A">
        <w:tc>
          <w:tcPr>
            <w:tcW w:w="0" w:type="auto"/>
          </w:tcPr>
          <w:p w14:paraId="200BB126" w14:textId="47642F7F" w:rsidR="0013109A" w:rsidRPr="0013109A" w:rsidRDefault="0013109A" w:rsidP="0013109A">
            <w:pPr>
              <w:rPr>
                <w:sz w:val="22"/>
                <w:szCs w:val="22"/>
              </w:rPr>
            </w:pPr>
            <w:r w:rsidRPr="0013109A">
              <w:rPr>
                <w:sz w:val="22"/>
                <w:szCs w:val="22"/>
              </w:rPr>
              <w:t>14-303</w:t>
            </w:r>
          </w:p>
        </w:tc>
        <w:tc>
          <w:tcPr>
            <w:tcW w:w="0" w:type="auto"/>
          </w:tcPr>
          <w:p w14:paraId="7B97B86C" w14:textId="43F989FB" w:rsidR="0013109A" w:rsidRPr="0013109A" w:rsidRDefault="0013109A" w:rsidP="0013109A">
            <w:pPr>
              <w:rPr>
                <w:sz w:val="22"/>
                <w:szCs w:val="22"/>
              </w:rPr>
            </w:pPr>
            <w:r w:rsidRPr="0013109A">
              <w:rPr>
                <w:sz w:val="22"/>
                <w:szCs w:val="22"/>
              </w:rPr>
              <w:t>C23-94</w:t>
            </w:r>
          </w:p>
        </w:tc>
        <w:tc>
          <w:tcPr>
            <w:tcW w:w="0" w:type="auto"/>
          </w:tcPr>
          <w:p w14:paraId="068AFB3A" w14:textId="4721E641" w:rsidR="0013109A" w:rsidRPr="0013109A" w:rsidRDefault="0013109A" w:rsidP="0013109A">
            <w:pPr>
              <w:rPr>
                <w:sz w:val="22"/>
                <w:szCs w:val="22"/>
              </w:rPr>
            </w:pPr>
            <w:r w:rsidRPr="0013109A">
              <w:rPr>
                <w:sz w:val="22"/>
                <w:szCs w:val="22"/>
              </w:rPr>
              <w:t>Nero d'Avola</w:t>
            </w:r>
          </w:p>
        </w:tc>
        <w:tc>
          <w:tcPr>
            <w:tcW w:w="0" w:type="auto"/>
          </w:tcPr>
          <w:p w14:paraId="1CD49A71" w14:textId="44A4C1C8" w:rsidR="0013109A" w:rsidRPr="0013109A" w:rsidRDefault="0013109A" w:rsidP="00DE17E6">
            <w:pPr>
              <w:jc w:val="center"/>
              <w:rPr>
                <w:sz w:val="22"/>
                <w:szCs w:val="22"/>
              </w:rPr>
            </w:pPr>
            <w:r w:rsidRPr="0013109A">
              <w:rPr>
                <w:sz w:val="22"/>
                <w:szCs w:val="22"/>
              </w:rPr>
              <w:t>64</w:t>
            </w:r>
          </w:p>
        </w:tc>
      </w:tr>
      <w:tr w:rsidR="0013109A" w:rsidRPr="0013109A" w14:paraId="6D4844DE" w14:textId="77777777" w:rsidTr="0013109A">
        <w:tc>
          <w:tcPr>
            <w:tcW w:w="0" w:type="auto"/>
          </w:tcPr>
          <w:p w14:paraId="556A4FFD" w14:textId="5C032930" w:rsidR="0013109A" w:rsidRPr="0013109A" w:rsidRDefault="0013109A" w:rsidP="0013109A">
            <w:pPr>
              <w:rPr>
                <w:sz w:val="22"/>
                <w:szCs w:val="22"/>
              </w:rPr>
            </w:pPr>
            <w:r w:rsidRPr="0013109A">
              <w:rPr>
                <w:sz w:val="22"/>
                <w:szCs w:val="22"/>
              </w:rPr>
              <w:t>14-362</w:t>
            </w:r>
          </w:p>
        </w:tc>
        <w:tc>
          <w:tcPr>
            <w:tcW w:w="0" w:type="auto"/>
          </w:tcPr>
          <w:p w14:paraId="6A8B7DF1" w14:textId="15AAA681" w:rsidR="0013109A" w:rsidRPr="0013109A" w:rsidRDefault="0013109A" w:rsidP="0013109A">
            <w:pPr>
              <w:rPr>
                <w:sz w:val="22"/>
                <w:szCs w:val="22"/>
              </w:rPr>
            </w:pPr>
            <w:r w:rsidRPr="0013109A">
              <w:rPr>
                <w:sz w:val="22"/>
                <w:szCs w:val="22"/>
              </w:rPr>
              <w:t>F2-35</w:t>
            </w:r>
          </w:p>
        </w:tc>
        <w:tc>
          <w:tcPr>
            <w:tcW w:w="0" w:type="auto"/>
          </w:tcPr>
          <w:p w14:paraId="046B6903" w14:textId="0F96F1BC" w:rsidR="0013109A" w:rsidRPr="0013109A" w:rsidRDefault="0013109A" w:rsidP="0013109A">
            <w:pPr>
              <w:rPr>
                <w:sz w:val="22"/>
                <w:szCs w:val="22"/>
              </w:rPr>
            </w:pPr>
            <w:r w:rsidRPr="0013109A">
              <w:rPr>
                <w:sz w:val="22"/>
                <w:szCs w:val="22"/>
              </w:rPr>
              <w:t>ANU67</w:t>
            </w:r>
          </w:p>
        </w:tc>
        <w:tc>
          <w:tcPr>
            <w:tcW w:w="0" w:type="auto"/>
          </w:tcPr>
          <w:p w14:paraId="27A83F21" w14:textId="091FFBFD" w:rsidR="0013109A" w:rsidRPr="0013109A" w:rsidRDefault="0013109A" w:rsidP="00DE17E6">
            <w:pPr>
              <w:jc w:val="center"/>
              <w:rPr>
                <w:sz w:val="22"/>
                <w:szCs w:val="22"/>
              </w:rPr>
            </w:pPr>
            <w:r w:rsidRPr="0013109A">
              <w:rPr>
                <w:sz w:val="22"/>
                <w:szCs w:val="22"/>
              </w:rPr>
              <w:t>31</w:t>
            </w:r>
          </w:p>
        </w:tc>
      </w:tr>
      <w:tr w:rsidR="0013109A" w:rsidRPr="0013109A" w14:paraId="35D7BA74" w14:textId="77777777" w:rsidTr="0013109A">
        <w:tc>
          <w:tcPr>
            <w:tcW w:w="0" w:type="auto"/>
          </w:tcPr>
          <w:p w14:paraId="0886FBDA" w14:textId="0D73C9E7" w:rsidR="0013109A" w:rsidRPr="0013109A" w:rsidRDefault="0013109A" w:rsidP="0013109A">
            <w:pPr>
              <w:rPr>
                <w:sz w:val="22"/>
                <w:szCs w:val="22"/>
              </w:rPr>
            </w:pPr>
            <w:r w:rsidRPr="0013109A">
              <w:rPr>
                <w:sz w:val="22"/>
                <w:szCs w:val="22"/>
              </w:rPr>
              <w:t>14-363</w:t>
            </w:r>
          </w:p>
        </w:tc>
        <w:tc>
          <w:tcPr>
            <w:tcW w:w="0" w:type="auto"/>
          </w:tcPr>
          <w:p w14:paraId="3D788FC5" w14:textId="0723E9E3" w:rsidR="0013109A" w:rsidRPr="0013109A" w:rsidRDefault="0013109A" w:rsidP="0013109A">
            <w:pPr>
              <w:rPr>
                <w:sz w:val="22"/>
                <w:szCs w:val="22"/>
              </w:rPr>
            </w:pPr>
            <w:r w:rsidRPr="0013109A">
              <w:rPr>
                <w:sz w:val="22"/>
                <w:szCs w:val="22"/>
              </w:rPr>
              <w:t>F2-35</w:t>
            </w:r>
          </w:p>
        </w:tc>
        <w:tc>
          <w:tcPr>
            <w:tcW w:w="0" w:type="auto"/>
          </w:tcPr>
          <w:p w14:paraId="55304D89" w14:textId="61A3E309" w:rsidR="0013109A" w:rsidRPr="0013109A" w:rsidRDefault="0013109A" w:rsidP="0013109A">
            <w:pPr>
              <w:rPr>
                <w:sz w:val="22"/>
                <w:szCs w:val="22"/>
              </w:rPr>
            </w:pPr>
            <w:r w:rsidRPr="0013109A">
              <w:rPr>
                <w:sz w:val="22"/>
                <w:szCs w:val="22"/>
              </w:rPr>
              <w:t>SAZ 7</w:t>
            </w:r>
          </w:p>
        </w:tc>
        <w:tc>
          <w:tcPr>
            <w:tcW w:w="0" w:type="auto"/>
          </w:tcPr>
          <w:p w14:paraId="391B59DC" w14:textId="153CEA3A" w:rsidR="0013109A" w:rsidRPr="0013109A" w:rsidRDefault="0013109A" w:rsidP="00DE17E6">
            <w:pPr>
              <w:jc w:val="center"/>
              <w:rPr>
                <w:sz w:val="22"/>
                <w:szCs w:val="22"/>
              </w:rPr>
            </w:pPr>
            <w:r w:rsidRPr="0013109A">
              <w:rPr>
                <w:sz w:val="22"/>
                <w:szCs w:val="22"/>
              </w:rPr>
              <w:t>52</w:t>
            </w:r>
          </w:p>
        </w:tc>
      </w:tr>
      <w:tr w:rsidR="0013109A" w:rsidRPr="0013109A" w14:paraId="5D4D668E" w14:textId="77777777" w:rsidTr="0013109A">
        <w:tc>
          <w:tcPr>
            <w:tcW w:w="0" w:type="auto"/>
          </w:tcPr>
          <w:p w14:paraId="3018BE9F" w14:textId="5D03DB9F" w:rsidR="0013109A" w:rsidRPr="0013109A" w:rsidRDefault="0013109A" w:rsidP="0013109A">
            <w:pPr>
              <w:rPr>
                <w:sz w:val="22"/>
                <w:szCs w:val="22"/>
              </w:rPr>
            </w:pPr>
            <w:r w:rsidRPr="0013109A">
              <w:rPr>
                <w:sz w:val="22"/>
                <w:szCs w:val="22"/>
              </w:rPr>
              <w:t>14-368</w:t>
            </w:r>
          </w:p>
        </w:tc>
        <w:tc>
          <w:tcPr>
            <w:tcW w:w="0" w:type="auto"/>
          </w:tcPr>
          <w:p w14:paraId="4055A25E" w14:textId="30A97CCC" w:rsidR="0013109A" w:rsidRPr="0013109A" w:rsidRDefault="0013109A" w:rsidP="0013109A">
            <w:pPr>
              <w:rPr>
                <w:sz w:val="22"/>
                <w:szCs w:val="22"/>
              </w:rPr>
            </w:pPr>
            <w:r w:rsidRPr="0013109A">
              <w:rPr>
                <w:sz w:val="22"/>
                <w:szCs w:val="22"/>
              </w:rPr>
              <w:t>F2-35</w:t>
            </w:r>
          </w:p>
        </w:tc>
        <w:tc>
          <w:tcPr>
            <w:tcW w:w="0" w:type="auto"/>
          </w:tcPr>
          <w:p w14:paraId="3042CA5D" w14:textId="43B70B20" w:rsidR="0013109A" w:rsidRPr="0013109A" w:rsidRDefault="0013109A" w:rsidP="0013109A">
            <w:pPr>
              <w:rPr>
                <w:sz w:val="22"/>
                <w:szCs w:val="22"/>
              </w:rPr>
            </w:pPr>
            <w:r w:rsidRPr="0013109A">
              <w:rPr>
                <w:sz w:val="22"/>
                <w:szCs w:val="22"/>
              </w:rPr>
              <w:t>12340-14</w:t>
            </w:r>
          </w:p>
        </w:tc>
        <w:tc>
          <w:tcPr>
            <w:tcW w:w="0" w:type="auto"/>
          </w:tcPr>
          <w:p w14:paraId="0D5A1FF0" w14:textId="106C4B76" w:rsidR="0013109A" w:rsidRPr="0013109A" w:rsidRDefault="0013109A" w:rsidP="00DE17E6">
            <w:pPr>
              <w:jc w:val="center"/>
              <w:rPr>
                <w:sz w:val="22"/>
                <w:szCs w:val="22"/>
              </w:rPr>
            </w:pPr>
            <w:r w:rsidRPr="0013109A">
              <w:rPr>
                <w:sz w:val="22"/>
                <w:szCs w:val="22"/>
              </w:rPr>
              <w:t>35</w:t>
            </w:r>
          </w:p>
        </w:tc>
      </w:tr>
      <w:tr w:rsidR="0013109A" w:rsidRPr="0013109A" w14:paraId="1DDF7BCB" w14:textId="77777777" w:rsidTr="0013109A">
        <w:tc>
          <w:tcPr>
            <w:tcW w:w="0" w:type="auto"/>
          </w:tcPr>
          <w:p w14:paraId="7D643617" w14:textId="43944FF8" w:rsidR="0013109A" w:rsidRPr="0013109A" w:rsidRDefault="0013109A" w:rsidP="0013109A">
            <w:pPr>
              <w:rPr>
                <w:sz w:val="22"/>
                <w:szCs w:val="22"/>
              </w:rPr>
            </w:pPr>
            <w:r w:rsidRPr="0013109A">
              <w:rPr>
                <w:sz w:val="22"/>
                <w:szCs w:val="22"/>
              </w:rPr>
              <w:t>14-336</w:t>
            </w:r>
          </w:p>
        </w:tc>
        <w:tc>
          <w:tcPr>
            <w:tcW w:w="0" w:type="auto"/>
          </w:tcPr>
          <w:p w14:paraId="087C0EC3" w14:textId="69C62725" w:rsidR="0013109A" w:rsidRPr="0013109A" w:rsidRDefault="0013109A" w:rsidP="0013109A">
            <w:pPr>
              <w:rPr>
                <w:sz w:val="22"/>
                <w:szCs w:val="22"/>
              </w:rPr>
            </w:pPr>
            <w:r w:rsidRPr="0013109A">
              <w:rPr>
                <w:sz w:val="22"/>
                <w:szCs w:val="22"/>
              </w:rPr>
              <w:t>F2-35</w:t>
            </w:r>
          </w:p>
        </w:tc>
        <w:tc>
          <w:tcPr>
            <w:tcW w:w="0" w:type="auto"/>
          </w:tcPr>
          <w:p w14:paraId="1A4F12CD" w14:textId="2181EE03" w:rsidR="0013109A" w:rsidRPr="0013109A" w:rsidRDefault="0013109A" w:rsidP="0013109A">
            <w:pPr>
              <w:rPr>
                <w:sz w:val="22"/>
                <w:szCs w:val="22"/>
              </w:rPr>
            </w:pPr>
            <w:r w:rsidRPr="0013109A">
              <w:rPr>
                <w:sz w:val="22"/>
                <w:szCs w:val="22"/>
              </w:rPr>
              <w:t>12305-83</w:t>
            </w:r>
          </w:p>
        </w:tc>
        <w:tc>
          <w:tcPr>
            <w:tcW w:w="0" w:type="auto"/>
          </w:tcPr>
          <w:p w14:paraId="669112A5" w14:textId="33F60DEE" w:rsidR="0013109A" w:rsidRPr="0013109A" w:rsidRDefault="0013109A" w:rsidP="00DE17E6">
            <w:pPr>
              <w:jc w:val="center"/>
              <w:rPr>
                <w:sz w:val="22"/>
                <w:szCs w:val="22"/>
              </w:rPr>
            </w:pPr>
            <w:r w:rsidRPr="0013109A">
              <w:rPr>
                <w:sz w:val="22"/>
                <w:szCs w:val="22"/>
              </w:rPr>
              <w:t>14</w:t>
            </w:r>
          </w:p>
        </w:tc>
      </w:tr>
      <w:tr w:rsidR="0013109A" w:rsidRPr="0013109A" w14:paraId="203146D2" w14:textId="77777777" w:rsidTr="0013109A">
        <w:tc>
          <w:tcPr>
            <w:tcW w:w="0" w:type="auto"/>
          </w:tcPr>
          <w:p w14:paraId="219CDF02" w14:textId="54AF54F0" w:rsidR="0013109A" w:rsidRPr="0013109A" w:rsidRDefault="0013109A" w:rsidP="0013109A">
            <w:pPr>
              <w:rPr>
                <w:sz w:val="22"/>
                <w:szCs w:val="22"/>
              </w:rPr>
            </w:pPr>
            <w:r>
              <w:rPr>
                <w:sz w:val="22"/>
                <w:szCs w:val="22"/>
              </w:rPr>
              <w:t>Total</w:t>
            </w:r>
          </w:p>
        </w:tc>
        <w:tc>
          <w:tcPr>
            <w:tcW w:w="0" w:type="auto"/>
          </w:tcPr>
          <w:p w14:paraId="1A24156A" w14:textId="655A691B" w:rsidR="0013109A" w:rsidRPr="0013109A" w:rsidRDefault="0013109A" w:rsidP="0013109A">
            <w:pPr>
              <w:rPr>
                <w:sz w:val="22"/>
                <w:szCs w:val="22"/>
              </w:rPr>
            </w:pPr>
          </w:p>
        </w:tc>
        <w:tc>
          <w:tcPr>
            <w:tcW w:w="0" w:type="auto"/>
          </w:tcPr>
          <w:p w14:paraId="75563422" w14:textId="587F2805" w:rsidR="0013109A" w:rsidRPr="0013109A" w:rsidRDefault="0013109A" w:rsidP="0013109A">
            <w:pPr>
              <w:rPr>
                <w:sz w:val="22"/>
                <w:szCs w:val="22"/>
              </w:rPr>
            </w:pPr>
          </w:p>
        </w:tc>
        <w:tc>
          <w:tcPr>
            <w:tcW w:w="0" w:type="auto"/>
          </w:tcPr>
          <w:p w14:paraId="071AF823" w14:textId="5B5E92DE" w:rsidR="0013109A" w:rsidRPr="0013109A" w:rsidRDefault="0013109A" w:rsidP="00DE17E6">
            <w:pPr>
              <w:jc w:val="center"/>
              <w:rPr>
                <w:b/>
                <w:sz w:val="22"/>
                <w:szCs w:val="22"/>
              </w:rPr>
            </w:pPr>
            <w:r w:rsidRPr="0013109A">
              <w:rPr>
                <w:b/>
                <w:sz w:val="22"/>
                <w:szCs w:val="22"/>
              </w:rPr>
              <w:t>578</w:t>
            </w:r>
          </w:p>
        </w:tc>
      </w:tr>
    </w:tbl>
    <w:p w14:paraId="306B05A9" w14:textId="77777777" w:rsidR="0013109A" w:rsidRDefault="0013109A" w:rsidP="00360369">
      <w:pPr>
        <w:rPr>
          <w:sz w:val="22"/>
          <w:szCs w:val="22"/>
        </w:rPr>
      </w:pPr>
    </w:p>
    <w:p w14:paraId="11FE8849" w14:textId="77777777" w:rsidR="00FA41E0" w:rsidRDefault="00FA41E0" w:rsidP="00360369">
      <w:pPr>
        <w:rPr>
          <w:color w:val="000000"/>
          <w:sz w:val="22"/>
          <w:szCs w:val="22"/>
        </w:rPr>
      </w:pPr>
      <w:r w:rsidRPr="00432523">
        <w:rPr>
          <w:b/>
          <w:color w:val="000000"/>
          <w:sz w:val="22"/>
          <w:szCs w:val="22"/>
        </w:rPr>
        <w:t>Objective 2</w:t>
      </w:r>
      <w:r w:rsidR="00AB7B1D">
        <w:rPr>
          <w:b/>
          <w:color w:val="000000"/>
          <w:sz w:val="22"/>
          <w:szCs w:val="22"/>
        </w:rPr>
        <w:t xml:space="preserve">.  </w:t>
      </w:r>
      <w:r w:rsidR="00D65487" w:rsidRPr="00432523">
        <w:rPr>
          <w:color w:val="000000"/>
          <w:sz w:val="22"/>
          <w:szCs w:val="22"/>
        </w:rPr>
        <w:t xml:space="preserve">Complete a physical map of the </w:t>
      </w:r>
      <w:r w:rsidR="00D65487" w:rsidRPr="00432523">
        <w:rPr>
          <w:i/>
          <w:color w:val="000000"/>
          <w:sz w:val="22"/>
          <w:szCs w:val="22"/>
        </w:rPr>
        <w:t>PdR1c</w:t>
      </w:r>
      <w:r w:rsidR="00D65487" w:rsidRPr="00432523">
        <w:rPr>
          <w:color w:val="000000"/>
          <w:sz w:val="22"/>
          <w:szCs w:val="22"/>
        </w:rPr>
        <w:t xml:space="preserve"> region from the b40-14 background and carry out comparative sequence analysis with b43-17 (</w:t>
      </w:r>
      <w:r w:rsidR="00D65487" w:rsidRPr="00432523">
        <w:rPr>
          <w:i/>
          <w:color w:val="000000"/>
          <w:sz w:val="22"/>
          <w:szCs w:val="22"/>
        </w:rPr>
        <w:t>PdR1a</w:t>
      </w:r>
      <w:r w:rsidR="00D65487" w:rsidRPr="00432523">
        <w:rPr>
          <w:color w:val="000000"/>
          <w:sz w:val="22"/>
          <w:szCs w:val="22"/>
        </w:rPr>
        <w:t xml:space="preserve"> and </w:t>
      </w:r>
      <w:r w:rsidR="00D65487" w:rsidRPr="00432523">
        <w:rPr>
          <w:i/>
          <w:color w:val="000000"/>
          <w:sz w:val="22"/>
          <w:szCs w:val="22"/>
        </w:rPr>
        <w:t>b</w:t>
      </w:r>
      <w:r w:rsidR="00D65487" w:rsidRPr="00432523">
        <w:rPr>
          <w:color w:val="000000"/>
          <w:sz w:val="22"/>
          <w:szCs w:val="22"/>
        </w:rPr>
        <w:t>).</w:t>
      </w:r>
    </w:p>
    <w:p w14:paraId="248B6E9D" w14:textId="77777777" w:rsidR="00405259" w:rsidRPr="00432523" w:rsidRDefault="00405259" w:rsidP="00360369">
      <w:pPr>
        <w:rPr>
          <w:color w:val="000000"/>
          <w:sz w:val="22"/>
          <w:szCs w:val="22"/>
        </w:rPr>
      </w:pPr>
    </w:p>
    <w:p w14:paraId="3EBA626B" w14:textId="60992605" w:rsidR="002E39B8" w:rsidRDefault="00FB0E57" w:rsidP="00360369">
      <w:pPr>
        <w:rPr>
          <w:color w:val="000000"/>
          <w:sz w:val="22"/>
          <w:szCs w:val="22"/>
        </w:rPr>
      </w:pPr>
      <w:r>
        <w:rPr>
          <w:color w:val="000000"/>
          <w:sz w:val="22"/>
          <w:szCs w:val="22"/>
        </w:rPr>
        <w:t xml:space="preserve">We have completed </w:t>
      </w:r>
      <w:r w:rsidR="00DE17E6">
        <w:rPr>
          <w:color w:val="000000"/>
          <w:sz w:val="22"/>
          <w:szCs w:val="22"/>
        </w:rPr>
        <w:t xml:space="preserve">a </w:t>
      </w:r>
      <w:r>
        <w:rPr>
          <w:color w:val="000000"/>
          <w:sz w:val="22"/>
          <w:szCs w:val="22"/>
        </w:rPr>
        <w:t xml:space="preserve">genetic map and identified </w:t>
      </w:r>
      <w:r w:rsidR="00DE17E6">
        <w:rPr>
          <w:color w:val="000000"/>
          <w:sz w:val="22"/>
          <w:szCs w:val="22"/>
        </w:rPr>
        <w:t xml:space="preserve">a major PD resistance </w:t>
      </w:r>
      <w:r>
        <w:rPr>
          <w:color w:val="000000"/>
          <w:sz w:val="22"/>
          <w:szCs w:val="22"/>
        </w:rPr>
        <w:t>locus</w:t>
      </w:r>
      <w:r w:rsidR="00DE17E6">
        <w:rPr>
          <w:color w:val="000000"/>
          <w:sz w:val="22"/>
          <w:szCs w:val="22"/>
        </w:rPr>
        <w:t>,</w:t>
      </w:r>
      <w:r>
        <w:rPr>
          <w:color w:val="000000"/>
          <w:sz w:val="22"/>
          <w:szCs w:val="22"/>
        </w:rPr>
        <w:t xml:space="preserve"> </w:t>
      </w:r>
      <w:r w:rsidRPr="00FB0E57">
        <w:rPr>
          <w:i/>
          <w:color w:val="000000"/>
          <w:sz w:val="22"/>
          <w:szCs w:val="22"/>
        </w:rPr>
        <w:t>PdR1c</w:t>
      </w:r>
      <w:r w:rsidR="00DE17E6">
        <w:rPr>
          <w:color w:val="000000"/>
          <w:sz w:val="22"/>
          <w:szCs w:val="22"/>
        </w:rPr>
        <w:t>,</w:t>
      </w:r>
      <w:r>
        <w:rPr>
          <w:color w:val="000000"/>
          <w:sz w:val="22"/>
          <w:szCs w:val="22"/>
        </w:rPr>
        <w:t xml:space="preserve"> on chromosome 14 </w:t>
      </w:r>
      <w:r w:rsidR="00DE17E6">
        <w:rPr>
          <w:color w:val="000000"/>
          <w:sz w:val="22"/>
          <w:szCs w:val="22"/>
        </w:rPr>
        <w:t xml:space="preserve">frmthe </w:t>
      </w:r>
      <w:r w:rsidR="00DE17E6" w:rsidRPr="00DE17E6">
        <w:rPr>
          <w:i/>
          <w:color w:val="000000"/>
          <w:sz w:val="22"/>
          <w:szCs w:val="22"/>
        </w:rPr>
        <w:t>V. arizonica</w:t>
      </w:r>
      <w:r>
        <w:rPr>
          <w:color w:val="000000"/>
          <w:sz w:val="22"/>
          <w:szCs w:val="22"/>
        </w:rPr>
        <w:t xml:space="preserve"> b40-14 background (see previous reports for details). </w:t>
      </w:r>
      <w:r w:rsidR="00DE17E6">
        <w:rPr>
          <w:color w:val="000000"/>
          <w:sz w:val="22"/>
          <w:szCs w:val="22"/>
        </w:rPr>
        <w:t xml:space="preserve"> </w:t>
      </w:r>
      <w:r w:rsidR="00144F67" w:rsidRPr="00432523">
        <w:rPr>
          <w:color w:val="000000"/>
          <w:sz w:val="22"/>
          <w:szCs w:val="22"/>
        </w:rPr>
        <w:t xml:space="preserve">PD resistance from b40-14 maps in the same region as </w:t>
      </w:r>
      <w:r w:rsidR="00144F67" w:rsidRPr="00432523">
        <w:rPr>
          <w:i/>
          <w:color w:val="000000"/>
          <w:sz w:val="22"/>
          <w:szCs w:val="22"/>
        </w:rPr>
        <w:t>PdR1a</w:t>
      </w:r>
      <w:r w:rsidR="00144F67" w:rsidRPr="00432523">
        <w:rPr>
          <w:color w:val="000000"/>
          <w:sz w:val="22"/>
          <w:szCs w:val="22"/>
        </w:rPr>
        <w:t xml:space="preserve"> and </w:t>
      </w:r>
      <w:r w:rsidR="00144F67" w:rsidRPr="00432523">
        <w:rPr>
          <w:i/>
          <w:color w:val="000000"/>
          <w:sz w:val="22"/>
          <w:szCs w:val="22"/>
        </w:rPr>
        <w:t>PdR1b</w:t>
      </w:r>
      <w:r w:rsidR="00144F67" w:rsidRPr="00432523">
        <w:rPr>
          <w:color w:val="000000"/>
          <w:sz w:val="22"/>
          <w:szCs w:val="22"/>
        </w:rPr>
        <w:t xml:space="preserve"> between flanking markers VVCh14-77 and VVIN64 and within 1.5 cM</w:t>
      </w:r>
      <w:r w:rsidR="00AB7B1D">
        <w:rPr>
          <w:color w:val="000000"/>
          <w:sz w:val="22"/>
          <w:szCs w:val="22"/>
        </w:rPr>
        <w:t>.</w:t>
      </w:r>
      <w:r w:rsidR="00E05762">
        <w:rPr>
          <w:color w:val="000000"/>
          <w:sz w:val="22"/>
          <w:szCs w:val="22"/>
        </w:rPr>
        <w:t xml:space="preserve"> </w:t>
      </w:r>
      <w:r w:rsidR="00DE17E6">
        <w:rPr>
          <w:color w:val="000000"/>
          <w:sz w:val="22"/>
          <w:szCs w:val="22"/>
        </w:rPr>
        <w:t xml:space="preserve"> </w:t>
      </w:r>
      <w:r w:rsidR="007A35DC">
        <w:rPr>
          <w:color w:val="000000"/>
          <w:sz w:val="22"/>
          <w:szCs w:val="22"/>
        </w:rPr>
        <w:t>The</w:t>
      </w:r>
      <w:r w:rsidR="007D5954" w:rsidRPr="00432523">
        <w:rPr>
          <w:color w:val="000000"/>
          <w:sz w:val="22"/>
          <w:szCs w:val="22"/>
        </w:rPr>
        <w:t xml:space="preserve"> </w:t>
      </w:r>
      <w:r w:rsidR="00144F67" w:rsidRPr="00432523">
        <w:rPr>
          <w:color w:val="000000"/>
          <w:sz w:val="22"/>
          <w:szCs w:val="22"/>
        </w:rPr>
        <w:t xml:space="preserve">allelic comparison of SSR markers </w:t>
      </w:r>
      <w:r w:rsidR="007A35DC">
        <w:rPr>
          <w:color w:val="000000"/>
          <w:sz w:val="22"/>
          <w:szCs w:val="22"/>
        </w:rPr>
        <w:t>within</w:t>
      </w:r>
      <w:r w:rsidR="00144F67" w:rsidRPr="00432523">
        <w:rPr>
          <w:color w:val="000000"/>
          <w:sz w:val="22"/>
          <w:szCs w:val="22"/>
        </w:rPr>
        <w:t xml:space="preserve"> </w:t>
      </w:r>
      <w:r w:rsidR="00EA4648">
        <w:rPr>
          <w:color w:val="000000"/>
          <w:sz w:val="22"/>
          <w:szCs w:val="22"/>
        </w:rPr>
        <w:t xml:space="preserve">the </w:t>
      </w:r>
      <w:r w:rsidR="0011425E" w:rsidRPr="00432523">
        <w:rPr>
          <w:color w:val="000000"/>
          <w:sz w:val="22"/>
          <w:szCs w:val="22"/>
        </w:rPr>
        <w:t xml:space="preserve">20cM region </w:t>
      </w:r>
      <w:r w:rsidR="00144F67" w:rsidRPr="00432523">
        <w:rPr>
          <w:color w:val="000000"/>
          <w:sz w:val="22"/>
          <w:szCs w:val="22"/>
        </w:rPr>
        <w:t xml:space="preserve">including </w:t>
      </w:r>
      <w:r w:rsidR="007D5954" w:rsidRPr="00432523">
        <w:rPr>
          <w:color w:val="000000"/>
          <w:sz w:val="22"/>
          <w:szCs w:val="22"/>
        </w:rPr>
        <w:t xml:space="preserve">the </w:t>
      </w:r>
      <w:r w:rsidR="00144F67" w:rsidRPr="00432523">
        <w:rPr>
          <w:i/>
          <w:color w:val="000000"/>
          <w:sz w:val="22"/>
          <w:szCs w:val="22"/>
        </w:rPr>
        <w:t>PdR1c</w:t>
      </w:r>
      <w:r w:rsidR="00144F67" w:rsidRPr="00432523">
        <w:rPr>
          <w:color w:val="000000"/>
          <w:sz w:val="22"/>
          <w:szCs w:val="22"/>
        </w:rPr>
        <w:t xml:space="preserve"> locus</w:t>
      </w:r>
      <w:r w:rsidR="0011425E" w:rsidRPr="00432523">
        <w:rPr>
          <w:color w:val="000000"/>
          <w:sz w:val="22"/>
          <w:szCs w:val="22"/>
        </w:rPr>
        <w:t xml:space="preserve"> </w:t>
      </w:r>
      <w:r w:rsidR="007A35DC">
        <w:rPr>
          <w:color w:val="000000"/>
          <w:sz w:val="22"/>
          <w:szCs w:val="22"/>
        </w:rPr>
        <w:t xml:space="preserve">revealed that </w:t>
      </w:r>
      <w:r w:rsidR="007A35DC" w:rsidRPr="007A35DC">
        <w:rPr>
          <w:i/>
          <w:color w:val="000000"/>
          <w:sz w:val="22"/>
          <w:szCs w:val="22"/>
        </w:rPr>
        <w:t>PdR1c</w:t>
      </w:r>
      <w:r w:rsidR="007A35DC">
        <w:rPr>
          <w:color w:val="000000"/>
          <w:sz w:val="22"/>
          <w:szCs w:val="22"/>
        </w:rPr>
        <w:t xml:space="preserve"> locus is unique and </w:t>
      </w:r>
      <w:r w:rsidR="00391223" w:rsidRPr="00432523">
        <w:rPr>
          <w:color w:val="000000"/>
          <w:sz w:val="22"/>
          <w:szCs w:val="22"/>
        </w:rPr>
        <w:t xml:space="preserve">sequences and genomic features </w:t>
      </w:r>
      <w:r w:rsidR="00DE17E6">
        <w:rPr>
          <w:color w:val="000000"/>
          <w:sz w:val="22"/>
          <w:szCs w:val="22"/>
        </w:rPr>
        <w:t>are</w:t>
      </w:r>
      <w:r w:rsidR="00391223" w:rsidRPr="00432523">
        <w:rPr>
          <w:color w:val="000000"/>
          <w:sz w:val="22"/>
          <w:szCs w:val="22"/>
        </w:rPr>
        <w:t xml:space="preserve"> distinct</w:t>
      </w:r>
      <w:r w:rsidR="007A35DC">
        <w:rPr>
          <w:color w:val="000000"/>
          <w:sz w:val="22"/>
          <w:szCs w:val="22"/>
        </w:rPr>
        <w:t xml:space="preserve"> from </w:t>
      </w:r>
      <w:r w:rsidR="00DE17E6">
        <w:rPr>
          <w:color w:val="000000"/>
          <w:sz w:val="22"/>
          <w:szCs w:val="22"/>
        </w:rPr>
        <w:t xml:space="preserve">those in </w:t>
      </w:r>
      <w:r w:rsidR="007A35DC">
        <w:rPr>
          <w:color w:val="000000"/>
          <w:sz w:val="22"/>
          <w:szCs w:val="22"/>
        </w:rPr>
        <w:t>b43-17</w:t>
      </w:r>
      <w:r w:rsidR="00DE17E6">
        <w:rPr>
          <w:color w:val="000000"/>
          <w:sz w:val="22"/>
          <w:szCs w:val="22"/>
        </w:rPr>
        <w:t xml:space="preserve"> (the sources or </w:t>
      </w:r>
      <w:r w:rsidR="00DE17E6" w:rsidRPr="00DE17E6">
        <w:rPr>
          <w:i/>
          <w:color w:val="000000"/>
          <w:sz w:val="22"/>
          <w:szCs w:val="22"/>
        </w:rPr>
        <w:t>PdR1a</w:t>
      </w:r>
      <w:r w:rsidR="00DE17E6">
        <w:rPr>
          <w:color w:val="000000"/>
          <w:sz w:val="22"/>
          <w:szCs w:val="22"/>
        </w:rPr>
        <w:t xml:space="preserve"> and </w:t>
      </w:r>
      <w:r w:rsidR="00DE17E6" w:rsidRPr="00DE17E6">
        <w:rPr>
          <w:i/>
          <w:color w:val="000000"/>
          <w:sz w:val="22"/>
          <w:szCs w:val="22"/>
        </w:rPr>
        <w:t>PdR1b</w:t>
      </w:r>
      <w:r w:rsidR="00DE17E6">
        <w:rPr>
          <w:color w:val="000000"/>
          <w:sz w:val="22"/>
          <w:szCs w:val="22"/>
        </w:rPr>
        <w:t>)</w:t>
      </w:r>
      <w:r w:rsidR="00AB7B1D">
        <w:rPr>
          <w:color w:val="000000"/>
          <w:sz w:val="22"/>
          <w:szCs w:val="22"/>
        </w:rPr>
        <w:t xml:space="preserve">. </w:t>
      </w:r>
      <w:r w:rsidR="00DE17E6">
        <w:rPr>
          <w:color w:val="000000"/>
          <w:sz w:val="22"/>
          <w:szCs w:val="22"/>
        </w:rPr>
        <w:t xml:space="preserve"> </w:t>
      </w:r>
      <w:r>
        <w:rPr>
          <w:color w:val="000000"/>
          <w:sz w:val="22"/>
          <w:szCs w:val="22"/>
        </w:rPr>
        <w:t>A total of 305 seedlings were also tested with markers to identify unique recombinants.</w:t>
      </w:r>
      <w:r w:rsidR="00DE17E6">
        <w:rPr>
          <w:color w:val="000000"/>
          <w:sz w:val="22"/>
          <w:szCs w:val="22"/>
        </w:rPr>
        <w:t xml:space="preserve"> </w:t>
      </w:r>
      <w:r>
        <w:rPr>
          <w:color w:val="000000"/>
          <w:sz w:val="22"/>
          <w:szCs w:val="22"/>
        </w:rPr>
        <w:t xml:space="preserve"> </w:t>
      </w:r>
      <w:r w:rsidR="002D6167">
        <w:rPr>
          <w:color w:val="000000"/>
          <w:sz w:val="22"/>
          <w:szCs w:val="22"/>
        </w:rPr>
        <w:t xml:space="preserve">We also developed new SSR markers using the b43-17 sequence generated in this study for comparative sequence analysis. </w:t>
      </w:r>
      <w:r w:rsidR="00DE17E6">
        <w:rPr>
          <w:color w:val="000000"/>
          <w:sz w:val="22"/>
          <w:szCs w:val="22"/>
        </w:rPr>
        <w:t xml:space="preserve"> </w:t>
      </w:r>
      <w:r w:rsidR="002D6167">
        <w:rPr>
          <w:color w:val="000000"/>
          <w:sz w:val="22"/>
          <w:szCs w:val="22"/>
        </w:rPr>
        <w:t xml:space="preserve">Two of the SSR markers, SSR82-1b4 and ORF18-19-3 were tested on the combined set of recombinant plants (Table 2) to </w:t>
      </w:r>
      <w:r w:rsidR="00DE17E6">
        <w:rPr>
          <w:color w:val="000000"/>
          <w:sz w:val="22"/>
          <w:szCs w:val="22"/>
        </w:rPr>
        <w:t>tighten</w:t>
      </w:r>
      <w:r w:rsidR="002D6167">
        <w:rPr>
          <w:color w:val="000000"/>
          <w:sz w:val="22"/>
          <w:szCs w:val="22"/>
        </w:rPr>
        <w:t xml:space="preserve"> the genetic window. </w:t>
      </w:r>
      <w:r w:rsidR="00DE17E6">
        <w:rPr>
          <w:color w:val="000000"/>
          <w:sz w:val="22"/>
          <w:szCs w:val="22"/>
        </w:rPr>
        <w:t xml:space="preserve"> </w:t>
      </w:r>
      <w:r w:rsidR="002D6167">
        <w:rPr>
          <w:color w:val="000000"/>
          <w:sz w:val="22"/>
          <w:szCs w:val="22"/>
        </w:rPr>
        <w:t xml:space="preserve">We found four recombinants between Ch14-81 and VVIn64 on one side and one recombinant between </w:t>
      </w:r>
      <w:r w:rsidR="00DE17E6">
        <w:rPr>
          <w:color w:val="000000"/>
          <w:sz w:val="22"/>
          <w:szCs w:val="22"/>
        </w:rPr>
        <w:t xml:space="preserve">the </w:t>
      </w:r>
      <w:r w:rsidR="002D6167">
        <w:rPr>
          <w:color w:val="000000"/>
          <w:sz w:val="22"/>
          <w:szCs w:val="22"/>
        </w:rPr>
        <w:t>Ch14-77 and Ch14-27 marker</w:t>
      </w:r>
      <w:r w:rsidR="00DE17E6">
        <w:rPr>
          <w:color w:val="000000"/>
          <w:sz w:val="22"/>
          <w:szCs w:val="22"/>
        </w:rPr>
        <w:t>s</w:t>
      </w:r>
      <w:r w:rsidR="002D6167">
        <w:rPr>
          <w:color w:val="000000"/>
          <w:sz w:val="22"/>
          <w:szCs w:val="22"/>
        </w:rPr>
        <w:t xml:space="preserve">. </w:t>
      </w:r>
      <w:r w:rsidR="00DE17E6">
        <w:rPr>
          <w:color w:val="000000"/>
          <w:sz w:val="22"/>
          <w:szCs w:val="22"/>
        </w:rPr>
        <w:t xml:space="preserve"> </w:t>
      </w:r>
      <w:r w:rsidR="002D6167">
        <w:rPr>
          <w:color w:val="000000"/>
          <w:sz w:val="22"/>
          <w:szCs w:val="22"/>
        </w:rPr>
        <w:t xml:space="preserve">With the help of these markers we </w:t>
      </w:r>
      <w:r w:rsidR="002D6167" w:rsidRPr="002D6167">
        <w:rPr>
          <w:color w:val="000000"/>
          <w:sz w:val="22"/>
          <w:szCs w:val="22"/>
        </w:rPr>
        <w:t>confined</w:t>
      </w:r>
      <w:r w:rsidR="002D6167">
        <w:rPr>
          <w:color w:val="000000"/>
          <w:sz w:val="22"/>
          <w:szCs w:val="22"/>
        </w:rPr>
        <w:t xml:space="preserve"> the </w:t>
      </w:r>
      <w:r w:rsidR="002D6167" w:rsidRPr="002D6167">
        <w:rPr>
          <w:i/>
          <w:color w:val="000000"/>
          <w:sz w:val="22"/>
          <w:szCs w:val="22"/>
        </w:rPr>
        <w:t>PdR1c</w:t>
      </w:r>
      <w:r w:rsidR="002D6167">
        <w:rPr>
          <w:color w:val="000000"/>
          <w:sz w:val="22"/>
          <w:szCs w:val="22"/>
        </w:rPr>
        <w:t xml:space="preserve"> locus </w:t>
      </w:r>
      <w:r w:rsidR="00DC607B">
        <w:rPr>
          <w:color w:val="000000"/>
          <w:sz w:val="22"/>
          <w:szCs w:val="22"/>
        </w:rPr>
        <w:t xml:space="preserve">to 325 Kb </w:t>
      </w:r>
      <w:r w:rsidR="009B4F33">
        <w:rPr>
          <w:color w:val="000000"/>
          <w:sz w:val="22"/>
          <w:szCs w:val="22"/>
        </w:rPr>
        <w:t>based on the sequence of b43-17.</w:t>
      </w:r>
    </w:p>
    <w:p w14:paraId="6E548A58" w14:textId="77777777" w:rsidR="00DE17E6" w:rsidRDefault="00DE17E6" w:rsidP="00360369">
      <w:pPr>
        <w:rPr>
          <w:color w:val="000000"/>
          <w:sz w:val="22"/>
          <w:szCs w:val="22"/>
        </w:rPr>
      </w:pPr>
    </w:p>
    <w:p w14:paraId="3C4C4DD3" w14:textId="61BA0688" w:rsidR="00DE17E6" w:rsidRDefault="00DE17E6" w:rsidP="00360369">
      <w:pPr>
        <w:rPr>
          <w:color w:val="000000"/>
          <w:sz w:val="22"/>
          <w:szCs w:val="22"/>
        </w:rPr>
      </w:pPr>
      <w:r>
        <w:rPr>
          <w:color w:val="000000"/>
          <w:sz w:val="22"/>
          <w:szCs w:val="22"/>
        </w:rPr>
        <w:t xml:space="preserve">Table 2.  Positioning of genetic markers in relationship to PD resistance in </w:t>
      </w:r>
      <w:r w:rsidRPr="00DE17E6">
        <w:rPr>
          <w:i/>
          <w:color w:val="000000"/>
          <w:sz w:val="22"/>
          <w:szCs w:val="22"/>
        </w:rPr>
        <w:t>V. arizonica</w:t>
      </w:r>
      <w:r>
        <w:rPr>
          <w:color w:val="000000"/>
          <w:sz w:val="22"/>
          <w:szCs w:val="22"/>
        </w:rPr>
        <w:t xml:space="preserve"> b40-14.</w:t>
      </w:r>
    </w:p>
    <w:tbl>
      <w:tblPr>
        <w:tblStyle w:val="TableGrid"/>
        <w:tblpPr w:leftFromText="180" w:rightFromText="180" w:vertAnchor="text" w:horzAnchor="page" w:tblpX="1270" w:tblpY="137"/>
        <w:tblW w:w="0" w:type="auto"/>
        <w:tblLayout w:type="fixed"/>
        <w:tblLook w:val="04A0" w:firstRow="1" w:lastRow="0" w:firstColumn="1" w:lastColumn="0" w:noHBand="0" w:noVBand="1"/>
      </w:tblPr>
      <w:tblGrid>
        <w:gridCol w:w="1072"/>
        <w:gridCol w:w="566"/>
        <w:gridCol w:w="720"/>
        <w:gridCol w:w="1080"/>
        <w:gridCol w:w="990"/>
        <w:gridCol w:w="900"/>
        <w:gridCol w:w="900"/>
        <w:gridCol w:w="810"/>
        <w:gridCol w:w="990"/>
        <w:gridCol w:w="1080"/>
        <w:gridCol w:w="810"/>
      </w:tblGrid>
      <w:tr w:rsidR="000C352A" w:rsidRPr="001F14C4" w14:paraId="794F4ED1" w14:textId="77777777" w:rsidTr="00FB0E57">
        <w:trPr>
          <w:trHeight w:val="513"/>
        </w:trPr>
        <w:tc>
          <w:tcPr>
            <w:tcW w:w="1072" w:type="dxa"/>
          </w:tcPr>
          <w:p w14:paraId="16229F94" w14:textId="77777777" w:rsidR="002E39B8" w:rsidRPr="001F14C4" w:rsidRDefault="002E39B8" w:rsidP="00FB0E57">
            <w:pPr>
              <w:rPr>
                <w:color w:val="000000"/>
                <w:sz w:val="22"/>
                <w:szCs w:val="22"/>
              </w:rPr>
            </w:pPr>
            <w:r w:rsidRPr="001F14C4">
              <w:rPr>
                <w:color w:val="000000"/>
                <w:sz w:val="22"/>
                <w:szCs w:val="22"/>
              </w:rPr>
              <w:t>Genotype</w:t>
            </w:r>
          </w:p>
        </w:tc>
        <w:tc>
          <w:tcPr>
            <w:tcW w:w="566" w:type="dxa"/>
          </w:tcPr>
          <w:p w14:paraId="4950B4E0" w14:textId="77777777" w:rsidR="002E39B8" w:rsidRPr="001F14C4" w:rsidRDefault="002E39B8" w:rsidP="00FB0E57">
            <w:pPr>
              <w:rPr>
                <w:color w:val="000000"/>
                <w:sz w:val="22"/>
                <w:szCs w:val="22"/>
              </w:rPr>
            </w:pPr>
            <w:r w:rsidRPr="001F14C4">
              <w:rPr>
                <w:color w:val="000000"/>
                <w:sz w:val="22"/>
                <w:szCs w:val="22"/>
              </w:rPr>
              <w:t>14-29</w:t>
            </w:r>
          </w:p>
        </w:tc>
        <w:tc>
          <w:tcPr>
            <w:tcW w:w="720" w:type="dxa"/>
          </w:tcPr>
          <w:p w14:paraId="3837D37C" w14:textId="77777777" w:rsidR="002E39B8" w:rsidRPr="001F14C4" w:rsidRDefault="002E39B8" w:rsidP="00FB0E57">
            <w:pPr>
              <w:rPr>
                <w:color w:val="000000"/>
                <w:sz w:val="22"/>
                <w:szCs w:val="22"/>
              </w:rPr>
            </w:pPr>
            <w:r w:rsidRPr="001F14C4">
              <w:rPr>
                <w:color w:val="000000"/>
                <w:sz w:val="22"/>
                <w:szCs w:val="22"/>
              </w:rPr>
              <w:t>14-27</w:t>
            </w:r>
          </w:p>
        </w:tc>
        <w:tc>
          <w:tcPr>
            <w:tcW w:w="1080" w:type="dxa"/>
            <w:shd w:val="clear" w:color="auto" w:fill="FFFF00"/>
          </w:tcPr>
          <w:p w14:paraId="50B91B48" w14:textId="77777777" w:rsidR="002E39B8" w:rsidRPr="001F14C4" w:rsidRDefault="002E39B8" w:rsidP="00FB0E57">
            <w:pPr>
              <w:rPr>
                <w:color w:val="000000"/>
                <w:sz w:val="22"/>
                <w:szCs w:val="22"/>
              </w:rPr>
            </w:pPr>
            <w:r w:rsidRPr="001F14C4">
              <w:rPr>
                <w:color w:val="000000"/>
                <w:sz w:val="22"/>
                <w:szCs w:val="22"/>
              </w:rPr>
              <w:t>VVCh14-77</w:t>
            </w:r>
          </w:p>
        </w:tc>
        <w:tc>
          <w:tcPr>
            <w:tcW w:w="990" w:type="dxa"/>
            <w:shd w:val="clear" w:color="auto" w:fill="FFFF00"/>
          </w:tcPr>
          <w:p w14:paraId="68586DD3" w14:textId="77777777" w:rsidR="002E39B8" w:rsidRPr="001F14C4" w:rsidRDefault="002E39B8" w:rsidP="00FB0E57">
            <w:pPr>
              <w:rPr>
                <w:color w:val="000000"/>
                <w:sz w:val="22"/>
                <w:szCs w:val="22"/>
              </w:rPr>
            </w:pPr>
            <w:r w:rsidRPr="001F14C4">
              <w:rPr>
                <w:color w:val="000000"/>
                <w:sz w:val="22"/>
                <w:szCs w:val="22"/>
              </w:rPr>
              <w:t>SSR82-1b4</w:t>
            </w:r>
          </w:p>
        </w:tc>
        <w:tc>
          <w:tcPr>
            <w:tcW w:w="900" w:type="dxa"/>
            <w:shd w:val="clear" w:color="auto" w:fill="FFFF00"/>
          </w:tcPr>
          <w:p w14:paraId="237A1B3C" w14:textId="77777777" w:rsidR="002E39B8" w:rsidRDefault="002E39B8" w:rsidP="00FB0E57">
            <w:pPr>
              <w:rPr>
                <w:color w:val="000000"/>
                <w:sz w:val="22"/>
                <w:szCs w:val="22"/>
              </w:rPr>
            </w:pPr>
            <w:r>
              <w:rPr>
                <w:color w:val="000000"/>
                <w:sz w:val="22"/>
                <w:szCs w:val="22"/>
              </w:rPr>
              <w:t>ELISA</w:t>
            </w:r>
          </w:p>
          <w:p w14:paraId="1E738FA3" w14:textId="77777777" w:rsidR="002E39B8" w:rsidRPr="001F14C4" w:rsidRDefault="002E39B8" w:rsidP="00FB0E57">
            <w:pPr>
              <w:rPr>
                <w:color w:val="000000"/>
                <w:sz w:val="22"/>
                <w:szCs w:val="22"/>
              </w:rPr>
            </w:pPr>
            <w:r w:rsidRPr="001F14C4">
              <w:rPr>
                <w:color w:val="000000"/>
                <w:sz w:val="22"/>
                <w:szCs w:val="22"/>
              </w:rPr>
              <w:t>Results</w:t>
            </w:r>
          </w:p>
        </w:tc>
        <w:tc>
          <w:tcPr>
            <w:tcW w:w="900" w:type="dxa"/>
            <w:shd w:val="clear" w:color="auto" w:fill="FFFF00"/>
          </w:tcPr>
          <w:p w14:paraId="525A1497" w14:textId="77777777" w:rsidR="002E39B8" w:rsidRPr="001F14C4" w:rsidRDefault="002E39B8" w:rsidP="00FB0E57">
            <w:pPr>
              <w:rPr>
                <w:color w:val="000000"/>
                <w:sz w:val="22"/>
                <w:szCs w:val="22"/>
              </w:rPr>
            </w:pPr>
            <w:r w:rsidRPr="001F14C4">
              <w:rPr>
                <w:color w:val="000000"/>
                <w:sz w:val="22"/>
                <w:szCs w:val="22"/>
              </w:rPr>
              <w:t>ORF18 to 19-3</w:t>
            </w:r>
          </w:p>
        </w:tc>
        <w:tc>
          <w:tcPr>
            <w:tcW w:w="810" w:type="dxa"/>
            <w:shd w:val="clear" w:color="auto" w:fill="FFFF00"/>
          </w:tcPr>
          <w:p w14:paraId="64D4BD6B" w14:textId="77777777" w:rsidR="002E39B8" w:rsidRPr="001F14C4" w:rsidRDefault="002E39B8" w:rsidP="00FB0E57">
            <w:pPr>
              <w:rPr>
                <w:color w:val="000000"/>
                <w:sz w:val="22"/>
                <w:szCs w:val="22"/>
              </w:rPr>
            </w:pPr>
            <w:r w:rsidRPr="001F14C4">
              <w:rPr>
                <w:color w:val="000000"/>
                <w:sz w:val="22"/>
                <w:szCs w:val="22"/>
              </w:rPr>
              <w:t>14-81</w:t>
            </w:r>
          </w:p>
        </w:tc>
        <w:tc>
          <w:tcPr>
            <w:tcW w:w="990" w:type="dxa"/>
          </w:tcPr>
          <w:p w14:paraId="5073A689" w14:textId="77777777" w:rsidR="002E39B8" w:rsidRPr="001F14C4" w:rsidRDefault="002E39B8" w:rsidP="00FB0E57">
            <w:pPr>
              <w:rPr>
                <w:color w:val="000000"/>
                <w:sz w:val="22"/>
                <w:szCs w:val="22"/>
              </w:rPr>
            </w:pPr>
            <w:r w:rsidRPr="001F14C4">
              <w:rPr>
                <w:color w:val="000000"/>
                <w:sz w:val="22"/>
                <w:szCs w:val="22"/>
              </w:rPr>
              <w:t>VVIn64</w:t>
            </w:r>
          </w:p>
        </w:tc>
        <w:tc>
          <w:tcPr>
            <w:tcW w:w="1080" w:type="dxa"/>
          </w:tcPr>
          <w:p w14:paraId="7FC8A87D" w14:textId="77777777" w:rsidR="002E39B8" w:rsidRPr="001F14C4" w:rsidRDefault="002E39B8" w:rsidP="00FB0E57">
            <w:pPr>
              <w:rPr>
                <w:color w:val="000000"/>
                <w:sz w:val="22"/>
                <w:szCs w:val="22"/>
              </w:rPr>
            </w:pPr>
            <w:r w:rsidRPr="001F14C4">
              <w:rPr>
                <w:color w:val="000000"/>
                <w:sz w:val="22"/>
                <w:szCs w:val="22"/>
              </w:rPr>
              <w:t>UDV025</w:t>
            </w:r>
          </w:p>
        </w:tc>
        <w:tc>
          <w:tcPr>
            <w:tcW w:w="810" w:type="dxa"/>
          </w:tcPr>
          <w:p w14:paraId="4FF4B1A1" w14:textId="77777777" w:rsidR="002E39B8" w:rsidRPr="001F14C4" w:rsidRDefault="002E39B8" w:rsidP="00FB0E57">
            <w:pPr>
              <w:rPr>
                <w:color w:val="000000"/>
                <w:sz w:val="22"/>
                <w:szCs w:val="22"/>
              </w:rPr>
            </w:pPr>
            <w:r w:rsidRPr="001F14C4">
              <w:rPr>
                <w:color w:val="000000"/>
                <w:sz w:val="22"/>
                <w:szCs w:val="22"/>
              </w:rPr>
              <w:t>VVIp26</w:t>
            </w:r>
          </w:p>
        </w:tc>
      </w:tr>
      <w:tr w:rsidR="000C352A" w:rsidRPr="001F14C4" w14:paraId="6E42D3BC" w14:textId="77777777" w:rsidTr="00FB0E57">
        <w:trPr>
          <w:trHeight w:val="243"/>
        </w:trPr>
        <w:tc>
          <w:tcPr>
            <w:tcW w:w="1072" w:type="dxa"/>
          </w:tcPr>
          <w:p w14:paraId="728FA641" w14:textId="77777777" w:rsidR="002E39B8" w:rsidRPr="001F14C4" w:rsidRDefault="002E39B8" w:rsidP="00FB0E57">
            <w:pPr>
              <w:rPr>
                <w:color w:val="000000"/>
                <w:sz w:val="22"/>
                <w:szCs w:val="22"/>
              </w:rPr>
            </w:pPr>
            <w:r w:rsidRPr="001F14C4">
              <w:rPr>
                <w:color w:val="000000"/>
                <w:sz w:val="22"/>
                <w:szCs w:val="22"/>
              </w:rPr>
              <w:t>09367-35</w:t>
            </w:r>
          </w:p>
        </w:tc>
        <w:tc>
          <w:tcPr>
            <w:tcW w:w="566" w:type="dxa"/>
          </w:tcPr>
          <w:p w14:paraId="0BE9EF0C" w14:textId="77777777" w:rsidR="002E39B8" w:rsidRPr="001F14C4" w:rsidRDefault="002E39B8" w:rsidP="00DE17E6">
            <w:pPr>
              <w:jc w:val="center"/>
              <w:rPr>
                <w:color w:val="000000"/>
                <w:sz w:val="22"/>
                <w:szCs w:val="22"/>
              </w:rPr>
            </w:pPr>
            <w:r w:rsidRPr="001F14C4">
              <w:rPr>
                <w:color w:val="000000"/>
                <w:sz w:val="22"/>
                <w:szCs w:val="22"/>
              </w:rPr>
              <w:t>+</w:t>
            </w:r>
          </w:p>
        </w:tc>
        <w:tc>
          <w:tcPr>
            <w:tcW w:w="720" w:type="dxa"/>
          </w:tcPr>
          <w:p w14:paraId="28845456"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Pr>
          <w:p w14:paraId="77A42AD3"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tcPr>
          <w:p w14:paraId="700BDAB5" w14:textId="77777777" w:rsidR="002E39B8" w:rsidRPr="001F14C4" w:rsidRDefault="002E39B8" w:rsidP="00DE17E6">
            <w:pPr>
              <w:jc w:val="center"/>
              <w:rPr>
                <w:color w:val="000000"/>
                <w:sz w:val="22"/>
                <w:szCs w:val="22"/>
              </w:rPr>
            </w:pPr>
            <w:r w:rsidRPr="001F14C4">
              <w:rPr>
                <w:color w:val="000000"/>
                <w:sz w:val="22"/>
                <w:szCs w:val="22"/>
              </w:rPr>
              <w:t>+</w:t>
            </w:r>
          </w:p>
        </w:tc>
        <w:tc>
          <w:tcPr>
            <w:tcW w:w="900" w:type="dxa"/>
          </w:tcPr>
          <w:p w14:paraId="11D24DEA" w14:textId="77777777" w:rsidR="002E39B8" w:rsidRPr="001F14C4" w:rsidRDefault="002E39B8" w:rsidP="00DE17E6">
            <w:pPr>
              <w:jc w:val="center"/>
              <w:rPr>
                <w:color w:val="000000"/>
                <w:sz w:val="22"/>
                <w:szCs w:val="22"/>
              </w:rPr>
            </w:pPr>
            <w:r w:rsidRPr="001F14C4">
              <w:rPr>
                <w:color w:val="000000"/>
                <w:sz w:val="22"/>
                <w:szCs w:val="22"/>
              </w:rPr>
              <w:t>R</w:t>
            </w:r>
          </w:p>
        </w:tc>
        <w:tc>
          <w:tcPr>
            <w:tcW w:w="900" w:type="dxa"/>
          </w:tcPr>
          <w:p w14:paraId="4C03BCBC"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tcPr>
          <w:p w14:paraId="466C5103"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tcPr>
          <w:p w14:paraId="446CBC54"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Pr>
          <w:p w14:paraId="1A81ACFF"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tcPr>
          <w:p w14:paraId="7BD67B3D" w14:textId="77777777" w:rsidR="002E39B8" w:rsidRPr="001F14C4" w:rsidRDefault="002E39B8" w:rsidP="00DE17E6">
            <w:pPr>
              <w:jc w:val="center"/>
              <w:rPr>
                <w:color w:val="000000"/>
                <w:sz w:val="22"/>
                <w:szCs w:val="22"/>
              </w:rPr>
            </w:pPr>
            <w:r w:rsidRPr="001F14C4">
              <w:rPr>
                <w:color w:val="000000"/>
                <w:sz w:val="22"/>
                <w:szCs w:val="22"/>
              </w:rPr>
              <w:t>+</w:t>
            </w:r>
          </w:p>
        </w:tc>
      </w:tr>
      <w:tr w:rsidR="000C352A" w:rsidRPr="001F14C4" w14:paraId="6427BEBF" w14:textId="77777777" w:rsidTr="00FB0E57">
        <w:trPr>
          <w:trHeight w:val="256"/>
        </w:trPr>
        <w:tc>
          <w:tcPr>
            <w:tcW w:w="1072" w:type="dxa"/>
          </w:tcPr>
          <w:p w14:paraId="14C1C7D0" w14:textId="77777777" w:rsidR="002E39B8" w:rsidRPr="001F14C4" w:rsidRDefault="002E39B8" w:rsidP="00FB0E57">
            <w:pPr>
              <w:rPr>
                <w:color w:val="000000"/>
                <w:sz w:val="22"/>
                <w:szCs w:val="22"/>
              </w:rPr>
            </w:pPr>
            <w:r w:rsidRPr="001F14C4">
              <w:rPr>
                <w:color w:val="000000"/>
                <w:sz w:val="22"/>
                <w:szCs w:val="22"/>
              </w:rPr>
              <w:t>09367-37</w:t>
            </w:r>
          </w:p>
        </w:tc>
        <w:tc>
          <w:tcPr>
            <w:tcW w:w="566" w:type="dxa"/>
          </w:tcPr>
          <w:p w14:paraId="691B3B6B" w14:textId="77777777" w:rsidR="002E39B8" w:rsidRPr="001F14C4" w:rsidRDefault="002E39B8" w:rsidP="00DE17E6">
            <w:pPr>
              <w:jc w:val="center"/>
              <w:rPr>
                <w:color w:val="000000"/>
                <w:sz w:val="22"/>
                <w:szCs w:val="22"/>
              </w:rPr>
            </w:pPr>
            <w:r w:rsidRPr="001F14C4">
              <w:rPr>
                <w:color w:val="000000"/>
                <w:sz w:val="22"/>
                <w:szCs w:val="22"/>
              </w:rPr>
              <w:t>+</w:t>
            </w:r>
          </w:p>
        </w:tc>
        <w:tc>
          <w:tcPr>
            <w:tcW w:w="720" w:type="dxa"/>
          </w:tcPr>
          <w:p w14:paraId="54C3754D"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Pr>
          <w:p w14:paraId="6977E75B"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tcPr>
          <w:p w14:paraId="37F38CD7" w14:textId="77777777" w:rsidR="002E39B8" w:rsidRPr="001F14C4" w:rsidRDefault="002E39B8" w:rsidP="00DE17E6">
            <w:pPr>
              <w:jc w:val="center"/>
              <w:rPr>
                <w:color w:val="000000"/>
                <w:sz w:val="22"/>
                <w:szCs w:val="22"/>
              </w:rPr>
            </w:pPr>
            <w:r w:rsidRPr="001F14C4">
              <w:rPr>
                <w:color w:val="000000"/>
                <w:sz w:val="22"/>
                <w:szCs w:val="22"/>
              </w:rPr>
              <w:t>+</w:t>
            </w:r>
          </w:p>
        </w:tc>
        <w:tc>
          <w:tcPr>
            <w:tcW w:w="900" w:type="dxa"/>
          </w:tcPr>
          <w:p w14:paraId="156ED479" w14:textId="77777777" w:rsidR="002E39B8" w:rsidRPr="001F14C4" w:rsidRDefault="002E39B8" w:rsidP="00DE17E6">
            <w:pPr>
              <w:jc w:val="center"/>
              <w:rPr>
                <w:color w:val="000000"/>
                <w:sz w:val="22"/>
                <w:szCs w:val="22"/>
              </w:rPr>
            </w:pPr>
            <w:r w:rsidRPr="001F14C4">
              <w:rPr>
                <w:color w:val="000000"/>
                <w:sz w:val="22"/>
                <w:szCs w:val="22"/>
              </w:rPr>
              <w:t>R</w:t>
            </w:r>
          </w:p>
        </w:tc>
        <w:tc>
          <w:tcPr>
            <w:tcW w:w="900" w:type="dxa"/>
          </w:tcPr>
          <w:p w14:paraId="57D9DA8E"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tcPr>
          <w:p w14:paraId="5BA2670E"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tcPr>
          <w:p w14:paraId="00586C64"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Borders>
              <w:bottom w:val="single" w:sz="4" w:space="0" w:color="auto"/>
            </w:tcBorders>
          </w:tcPr>
          <w:p w14:paraId="5B42E5CF"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tcBorders>
              <w:bottom w:val="single" w:sz="4" w:space="0" w:color="auto"/>
            </w:tcBorders>
          </w:tcPr>
          <w:p w14:paraId="307719DB" w14:textId="77777777" w:rsidR="002E39B8" w:rsidRPr="001F14C4" w:rsidRDefault="002E39B8" w:rsidP="00DE17E6">
            <w:pPr>
              <w:jc w:val="center"/>
              <w:rPr>
                <w:color w:val="000000"/>
                <w:sz w:val="22"/>
                <w:szCs w:val="22"/>
              </w:rPr>
            </w:pPr>
            <w:r w:rsidRPr="001F14C4">
              <w:rPr>
                <w:color w:val="000000"/>
                <w:sz w:val="22"/>
                <w:szCs w:val="22"/>
              </w:rPr>
              <w:t>+</w:t>
            </w:r>
          </w:p>
        </w:tc>
      </w:tr>
      <w:tr w:rsidR="000C352A" w:rsidRPr="001F14C4" w14:paraId="1C967727" w14:textId="77777777" w:rsidTr="00FB0E57">
        <w:trPr>
          <w:trHeight w:val="256"/>
        </w:trPr>
        <w:tc>
          <w:tcPr>
            <w:tcW w:w="1072" w:type="dxa"/>
          </w:tcPr>
          <w:p w14:paraId="63CD9D92" w14:textId="77777777" w:rsidR="002E39B8" w:rsidRPr="001F14C4" w:rsidRDefault="002E39B8" w:rsidP="00FB0E57">
            <w:pPr>
              <w:rPr>
                <w:color w:val="000000"/>
                <w:sz w:val="22"/>
                <w:szCs w:val="22"/>
              </w:rPr>
            </w:pPr>
            <w:r w:rsidRPr="001F14C4">
              <w:rPr>
                <w:color w:val="000000"/>
                <w:sz w:val="22"/>
                <w:szCs w:val="22"/>
              </w:rPr>
              <w:t>09367-38</w:t>
            </w:r>
          </w:p>
        </w:tc>
        <w:tc>
          <w:tcPr>
            <w:tcW w:w="566" w:type="dxa"/>
          </w:tcPr>
          <w:p w14:paraId="6222D15D" w14:textId="77777777" w:rsidR="002E39B8" w:rsidRPr="001F14C4" w:rsidRDefault="002E39B8" w:rsidP="00DE17E6">
            <w:pPr>
              <w:jc w:val="center"/>
              <w:rPr>
                <w:color w:val="000000"/>
                <w:sz w:val="22"/>
                <w:szCs w:val="22"/>
              </w:rPr>
            </w:pPr>
            <w:r w:rsidRPr="001F14C4">
              <w:rPr>
                <w:color w:val="000000"/>
                <w:sz w:val="22"/>
                <w:szCs w:val="22"/>
              </w:rPr>
              <w:t>+</w:t>
            </w:r>
          </w:p>
        </w:tc>
        <w:tc>
          <w:tcPr>
            <w:tcW w:w="720" w:type="dxa"/>
          </w:tcPr>
          <w:p w14:paraId="6CC6C921"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Pr>
          <w:p w14:paraId="211EE9DB"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tcPr>
          <w:p w14:paraId="39FE3B91" w14:textId="77777777" w:rsidR="002E39B8" w:rsidRPr="001F14C4" w:rsidRDefault="002E39B8" w:rsidP="00DE17E6">
            <w:pPr>
              <w:jc w:val="center"/>
              <w:rPr>
                <w:color w:val="000000"/>
                <w:sz w:val="22"/>
                <w:szCs w:val="22"/>
              </w:rPr>
            </w:pPr>
            <w:r w:rsidRPr="001F14C4">
              <w:rPr>
                <w:color w:val="000000"/>
                <w:sz w:val="22"/>
                <w:szCs w:val="22"/>
              </w:rPr>
              <w:t>+</w:t>
            </w:r>
          </w:p>
        </w:tc>
        <w:tc>
          <w:tcPr>
            <w:tcW w:w="900" w:type="dxa"/>
          </w:tcPr>
          <w:p w14:paraId="69400EAD" w14:textId="77777777" w:rsidR="002E39B8" w:rsidRPr="001F14C4" w:rsidRDefault="002E39B8" w:rsidP="00DE17E6">
            <w:pPr>
              <w:jc w:val="center"/>
              <w:rPr>
                <w:color w:val="000000"/>
                <w:sz w:val="22"/>
                <w:szCs w:val="22"/>
              </w:rPr>
            </w:pPr>
            <w:r w:rsidRPr="001F14C4">
              <w:rPr>
                <w:color w:val="000000"/>
                <w:sz w:val="22"/>
                <w:szCs w:val="22"/>
              </w:rPr>
              <w:t>R</w:t>
            </w:r>
          </w:p>
        </w:tc>
        <w:tc>
          <w:tcPr>
            <w:tcW w:w="900" w:type="dxa"/>
          </w:tcPr>
          <w:p w14:paraId="597FFD5B"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tcPr>
          <w:p w14:paraId="1E27653A"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tcBorders>
              <w:bottom w:val="single" w:sz="4" w:space="0" w:color="auto"/>
            </w:tcBorders>
          </w:tcPr>
          <w:p w14:paraId="68631B63"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Borders>
              <w:bottom w:val="single" w:sz="4" w:space="0" w:color="auto"/>
            </w:tcBorders>
            <w:shd w:val="clear" w:color="auto" w:fill="00FF00"/>
          </w:tcPr>
          <w:p w14:paraId="3D1EA372"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shd w:val="clear" w:color="auto" w:fill="00FF00"/>
          </w:tcPr>
          <w:p w14:paraId="5B711744" w14:textId="77777777" w:rsidR="002E39B8" w:rsidRPr="001F14C4" w:rsidRDefault="002E39B8" w:rsidP="00DE17E6">
            <w:pPr>
              <w:jc w:val="center"/>
              <w:rPr>
                <w:color w:val="000000"/>
                <w:sz w:val="22"/>
                <w:szCs w:val="22"/>
              </w:rPr>
            </w:pPr>
            <w:r w:rsidRPr="001F14C4">
              <w:rPr>
                <w:color w:val="000000"/>
                <w:sz w:val="22"/>
                <w:szCs w:val="22"/>
              </w:rPr>
              <w:t>-</w:t>
            </w:r>
          </w:p>
        </w:tc>
      </w:tr>
      <w:tr w:rsidR="000C352A" w:rsidRPr="001F14C4" w14:paraId="64B1D70D" w14:textId="77777777" w:rsidTr="00FB0E57">
        <w:trPr>
          <w:trHeight w:val="146"/>
        </w:trPr>
        <w:tc>
          <w:tcPr>
            <w:tcW w:w="1072" w:type="dxa"/>
          </w:tcPr>
          <w:p w14:paraId="5365D8C7" w14:textId="77777777" w:rsidR="002E39B8" w:rsidRPr="001F14C4" w:rsidRDefault="002E39B8" w:rsidP="00FB0E57">
            <w:pPr>
              <w:rPr>
                <w:color w:val="000000"/>
                <w:sz w:val="22"/>
                <w:szCs w:val="22"/>
              </w:rPr>
            </w:pPr>
            <w:r w:rsidRPr="001F14C4">
              <w:rPr>
                <w:color w:val="000000"/>
                <w:sz w:val="22"/>
                <w:szCs w:val="22"/>
              </w:rPr>
              <w:t>09367-41</w:t>
            </w:r>
          </w:p>
        </w:tc>
        <w:tc>
          <w:tcPr>
            <w:tcW w:w="566" w:type="dxa"/>
          </w:tcPr>
          <w:p w14:paraId="053A1A52" w14:textId="77777777" w:rsidR="002E39B8" w:rsidRPr="001F14C4" w:rsidRDefault="002E39B8" w:rsidP="00DE17E6">
            <w:pPr>
              <w:jc w:val="center"/>
              <w:rPr>
                <w:color w:val="000000"/>
                <w:sz w:val="22"/>
                <w:szCs w:val="22"/>
              </w:rPr>
            </w:pPr>
            <w:r w:rsidRPr="001F14C4">
              <w:rPr>
                <w:color w:val="000000"/>
                <w:sz w:val="22"/>
                <w:szCs w:val="22"/>
              </w:rPr>
              <w:t>-</w:t>
            </w:r>
          </w:p>
        </w:tc>
        <w:tc>
          <w:tcPr>
            <w:tcW w:w="720" w:type="dxa"/>
          </w:tcPr>
          <w:p w14:paraId="21106EF8"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Pr>
          <w:p w14:paraId="0E7DD5E5"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tcPr>
          <w:p w14:paraId="0C8375B5" w14:textId="77777777" w:rsidR="002E39B8" w:rsidRPr="001F14C4" w:rsidRDefault="002E39B8" w:rsidP="00DE17E6">
            <w:pPr>
              <w:jc w:val="center"/>
              <w:rPr>
                <w:color w:val="000000"/>
                <w:sz w:val="22"/>
                <w:szCs w:val="22"/>
              </w:rPr>
            </w:pPr>
            <w:r w:rsidRPr="001F14C4">
              <w:rPr>
                <w:color w:val="000000"/>
                <w:sz w:val="22"/>
                <w:szCs w:val="22"/>
              </w:rPr>
              <w:t>-</w:t>
            </w:r>
          </w:p>
        </w:tc>
        <w:tc>
          <w:tcPr>
            <w:tcW w:w="900" w:type="dxa"/>
          </w:tcPr>
          <w:p w14:paraId="2A47471E" w14:textId="77777777" w:rsidR="002E39B8" w:rsidRPr="001F14C4" w:rsidRDefault="002E39B8" w:rsidP="00DE17E6">
            <w:pPr>
              <w:jc w:val="center"/>
              <w:rPr>
                <w:color w:val="000000"/>
                <w:sz w:val="22"/>
                <w:szCs w:val="22"/>
              </w:rPr>
            </w:pPr>
            <w:r w:rsidRPr="001F14C4">
              <w:rPr>
                <w:color w:val="000000"/>
                <w:sz w:val="22"/>
                <w:szCs w:val="22"/>
              </w:rPr>
              <w:t>S</w:t>
            </w:r>
          </w:p>
        </w:tc>
        <w:tc>
          <w:tcPr>
            <w:tcW w:w="900" w:type="dxa"/>
          </w:tcPr>
          <w:p w14:paraId="0B8023BE"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tcPr>
          <w:p w14:paraId="4DE7DB55"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tcBorders>
              <w:bottom w:val="single" w:sz="4" w:space="0" w:color="auto"/>
            </w:tcBorders>
            <w:shd w:val="clear" w:color="auto" w:fill="00FF00"/>
          </w:tcPr>
          <w:p w14:paraId="52D62544"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Borders>
              <w:bottom w:val="single" w:sz="4" w:space="0" w:color="auto"/>
            </w:tcBorders>
            <w:shd w:val="clear" w:color="auto" w:fill="00FF00"/>
          </w:tcPr>
          <w:p w14:paraId="7C60964A"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tcPr>
          <w:p w14:paraId="20728700" w14:textId="77777777" w:rsidR="002E39B8" w:rsidRPr="001F14C4" w:rsidRDefault="002E39B8" w:rsidP="00DE17E6">
            <w:pPr>
              <w:jc w:val="center"/>
              <w:rPr>
                <w:color w:val="000000"/>
                <w:sz w:val="22"/>
                <w:szCs w:val="22"/>
              </w:rPr>
            </w:pPr>
          </w:p>
        </w:tc>
      </w:tr>
      <w:tr w:rsidR="000C352A" w:rsidRPr="001F14C4" w14:paraId="6E17F545" w14:textId="77777777" w:rsidTr="00FB0E57">
        <w:trPr>
          <w:trHeight w:val="146"/>
        </w:trPr>
        <w:tc>
          <w:tcPr>
            <w:tcW w:w="1072" w:type="dxa"/>
          </w:tcPr>
          <w:p w14:paraId="1593F594" w14:textId="77777777" w:rsidR="002E39B8" w:rsidRPr="001F14C4" w:rsidRDefault="002E39B8" w:rsidP="00FB0E57">
            <w:pPr>
              <w:rPr>
                <w:color w:val="000000"/>
                <w:sz w:val="22"/>
                <w:szCs w:val="22"/>
              </w:rPr>
            </w:pPr>
            <w:r w:rsidRPr="001F14C4">
              <w:rPr>
                <w:color w:val="000000"/>
                <w:sz w:val="22"/>
                <w:szCs w:val="22"/>
              </w:rPr>
              <w:t>12325-78</w:t>
            </w:r>
          </w:p>
        </w:tc>
        <w:tc>
          <w:tcPr>
            <w:tcW w:w="566" w:type="dxa"/>
          </w:tcPr>
          <w:p w14:paraId="6840D8CC" w14:textId="77777777" w:rsidR="002E39B8" w:rsidRPr="001F14C4" w:rsidRDefault="002E39B8" w:rsidP="00DE17E6">
            <w:pPr>
              <w:jc w:val="center"/>
              <w:rPr>
                <w:color w:val="000000"/>
                <w:sz w:val="22"/>
                <w:szCs w:val="22"/>
              </w:rPr>
            </w:pPr>
            <w:r w:rsidRPr="001F14C4">
              <w:rPr>
                <w:color w:val="000000"/>
                <w:sz w:val="22"/>
                <w:szCs w:val="22"/>
              </w:rPr>
              <w:t>+</w:t>
            </w:r>
          </w:p>
        </w:tc>
        <w:tc>
          <w:tcPr>
            <w:tcW w:w="720" w:type="dxa"/>
          </w:tcPr>
          <w:p w14:paraId="1ACA067E"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Pr>
          <w:p w14:paraId="5367D754"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tcPr>
          <w:p w14:paraId="51BC9D43" w14:textId="77777777" w:rsidR="002E39B8" w:rsidRPr="001F14C4" w:rsidRDefault="002E39B8" w:rsidP="00DE17E6">
            <w:pPr>
              <w:jc w:val="center"/>
              <w:rPr>
                <w:color w:val="000000"/>
                <w:sz w:val="22"/>
                <w:szCs w:val="22"/>
              </w:rPr>
            </w:pPr>
            <w:r w:rsidRPr="001F14C4">
              <w:rPr>
                <w:color w:val="000000"/>
                <w:sz w:val="22"/>
                <w:szCs w:val="22"/>
              </w:rPr>
              <w:t>+</w:t>
            </w:r>
          </w:p>
        </w:tc>
        <w:tc>
          <w:tcPr>
            <w:tcW w:w="900" w:type="dxa"/>
          </w:tcPr>
          <w:p w14:paraId="4BE9F4D2" w14:textId="77777777" w:rsidR="002E39B8" w:rsidRPr="001F14C4" w:rsidRDefault="002E39B8" w:rsidP="00DE17E6">
            <w:pPr>
              <w:jc w:val="center"/>
              <w:rPr>
                <w:color w:val="000000"/>
                <w:sz w:val="22"/>
                <w:szCs w:val="22"/>
              </w:rPr>
            </w:pPr>
            <w:r w:rsidRPr="001F14C4">
              <w:rPr>
                <w:color w:val="000000"/>
                <w:sz w:val="22"/>
                <w:szCs w:val="22"/>
              </w:rPr>
              <w:t>R</w:t>
            </w:r>
          </w:p>
        </w:tc>
        <w:tc>
          <w:tcPr>
            <w:tcW w:w="900" w:type="dxa"/>
          </w:tcPr>
          <w:p w14:paraId="69620230"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tcBorders>
              <w:bottom w:val="single" w:sz="4" w:space="0" w:color="auto"/>
            </w:tcBorders>
          </w:tcPr>
          <w:p w14:paraId="6FFAECD6"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tcBorders>
              <w:bottom w:val="single" w:sz="4" w:space="0" w:color="auto"/>
            </w:tcBorders>
            <w:shd w:val="clear" w:color="auto" w:fill="00FF00"/>
          </w:tcPr>
          <w:p w14:paraId="085CC22F"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shd w:val="clear" w:color="auto" w:fill="00FF00"/>
          </w:tcPr>
          <w:p w14:paraId="6992430A"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tcPr>
          <w:p w14:paraId="2B22B8CA" w14:textId="77777777" w:rsidR="002E39B8" w:rsidRPr="001F14C4" w:rsidRDefault="002E39B8" w:rsidP="00DE17E6">
            <w:pPr>
              <w:jc w:val="center"/>
              <w:rPr>
                <w:color w:val="000000"/>
                <w:sz w:val="22"/>
                <w:szCs w:val="22"/>
              </w:rPr>
            </w:pPr>
            <w:r w:rsidRPr="001F14C4">
              <w:rPr>
                <w:color w:val="000000"/>
                <w:sz w:val="22"/>
                <w:szCs w:val="22"/>
              </w:rPr>
              <w:t>-</w:t>
            </w:r>
          </w:p>
        </w:tc>
      </w:tr>
      <w:tr w:rsidR="000C352A" w:rsidRPr="001F14C4" w14:paraId="20071FCC" w14:textId="77777777" w:rsidTr="00FB0E57">
        <w:trPr>
          <w:trHeight w:val="146"/>
        </w:trPr>
        <w:tc>
          <w:tcPr>
            <w:tcW w:w="1072" w:type="dxa"/>
          </w:tcPr>
          <w:p w14:paraId="28295ABE" w14:textId="77777777" w:rsidR="002E39B8" w:rsidRPr="001F14C4" w:rsidRDefault="002E39B8" w:rsidP="00FB0E57">
            <w:pPr>
              <w:rPr>
                <w:color w:val="000000"/>
                <w:sz w:val="22"/>
                <w:szCs w:val="22"/>
              </w:rPr>
            </w:pPr>
            <w:r w:rsidRPr="001F14C4">
              <w:rPr>
                <w:color w:val="000000"/>
                <w:sz w:val="22"/>
                <w:szCs w:val="22"/>
              </w:rPr>
              <w:t>12326-18</w:t>
            </w:r>
          </w:p>
        </w:tc>
        <w:tc>
          <w:tcPr>
            <w:tcW w:w="566" w:type="dxa"/>
          </w:tcPr>
          <w:p w14:paraId="558AFC78" w14:textId="77777777" w:rsidR="002E39B8" w:rsidRPr="001F14C4" w:rsidRDefault="002E39B8" w:rsidP="00DE17E6">
            <w:pPr>
              <w:jc w:val="center"/>
              <w:rPr>
                <w:color w:val="000000"/>
                <w:sz w:val="22"/>
                <w:szCs w:val="22"/>
              </w:rPr>
            </w:pPr>
            <w:r w:rsidRPr="001F14C4">
              <w:rPr>
                <w:color w:val="000000"/>
                <w:sz w:val="22"/>
                <w:szCs w:val="22"/>
              </w:rPr>
              <w:t>+</w:t>
            </w:r>
          </w:p>
        </w:tc>
        <w:tc>
          <w:tcPr>
            <w:tcW w:w="720" w:type="dxa"/>
          </w:tcPr>
          <w:p w14:paraId="50047271"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Pr>
          <w:p w14:paraId="55A733A3"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tcPr>
          <w:p w14:paraId="0A74E536" w14:textId="77777777" w:rsidR="002E39B8" w:rsidRPr="001F14C4" w:rsidRDefault="002E39B8" w:rsidP="00DE17E6">
            <w:pPr>
              <w:jc w:val="center"/>
              <w:rPr>
                <w:color w:val="000000"/>
                <w:sz w:val="22"/>
                <w:szCs w:val="22"/>
              </w:rPr>
            </w:pPr>
            <w:r w:rsidRPr="001F14C4">
              <w:rPr>
                <w:color w:val="000000"/>
                <w:sz w:val="22"/>
                <w:szCs w:val="22"/>
              </w:rPr>
              <w:t>+</w:t>
            </w:r>
          </w:p>
        </w:tc>
        <w:tc>
          <w:tcPr>
            <w:tcW w:w="900" w:type="dxa"/>
          </w:tcPr>
          <w:p w14:paraId="4189F8CC" w14:textId="77777777" w:rsidR="002E39B8" w:rsidRPr="001F14C4" w:rsidRDefault="002E39B8" w:rsidP="00DE17E6">
            <w:pPr>
              <w:jc w:val="center"/>
              <w:rPr>
                <w:color w:val="000000"/>
                <w:sz w:val="22"/>
                <w:szCs w:val="22"/>
              </w:rPr>
            </w:pPr>
            <w:r w:rsidRPr="001F14C4">
              <w:rPr>
                <w:color w:val="000000"/>
                <w:sz w:val="22"/>
                <w:szCs w:val="22"/>
              </w:rPr>
              <w:t>R</w:t>
            </w:r>
          </w:p>
        </w:tc>
        <w:tc>
          <w:tcPr>
            <w:tcW w:w="900" w:type="dxa"/>
          </w:tcPr>
          <w:p w14:paraId="651A7C14"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tcBorders>
              <w:bottom w:val="single" w:sz="4" w:space="0" w:color="auto"/>
            </w:tcBorders>
            <w:shd w:val="clear" w:color="auto" w:fill="00FF00"/>
          </w:tcPr>
          <w:p w14:paraId="44170087"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tcBorders>
              <w:bottom w:val="single" w:sz="4" w:space="0" w:color="auto"/>
            </w:tcBorders>
            <w:shd w:val="clear" w:color="auto" w:fill="00FF00"/>
          </w:tcPr>
          <w:p w14:paraId="417C1F26"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Pr>
          <w:p w14:paraId="51C3C20E"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tcPr>
          <w:p w14:paraId="5DF87757" w14:textId="77777777" w:rsidR="002E39B8" w:rsidRPr="001F14C4" w:rsidRDefault="002E39B8" w:rsidP="00DE17E6">
            <w:pPr>
              <w:jc w:val="center"/>
              <w:rPr>
                <w:color w:val="000000"/>
                <w:sz w:val="22"/>
                <w:szCs w:val="22"/>
              </w:rPr>
            </w:pPr>
            <w:r w:rsidRPr="001F14C4">
              <w:rPr>
                <w:color w:val="000000"/>
                <w:sz w:val="22"/>
                <w:szCs w:val="22"/>
              </w:rPr>
              <w:t>-</w:t>
            </w:r>
          </w:p>
        </w:tc>
      </w:tr>
      <w:tr w:rsidR="000C352A" w:rsidRPr="001F14C4" w14:paraId="55D4D7BB" w14:textId="77777777" w:rsidTr="00FB0E57">
        <w:trPr>
          <w:trHeight w:val="146"/>
        </w:trPr>
        <w:tc>
          <w:tcPr>
            <w:tcW w:w="1072" w:type="dxa"/>
          </w:tcPr>
          <w:p w14:paraId="4C5B8AC2" w14:textId="77777777" w:rsidR="002E39B8" w:rsidRPr="001F14C4" w:rsidRDefault="002E39B8" w:rsidP="00FB0E57">
            <w:pPr>
              <w:rPr>
                <w:color w:val="000000"/>
                <w:sz w:val="22"/>
                <w:szCs w:val="22"/>
              </w:rPr>
            </w:pPr>
            <w:r w:rsidRPr="001F14C4">
              <w:rPr>
                <w:color w:val="000000"/>
                <w:sz w:val="22"/>
                <w:szCs w:val="22"/>
              </w:rPr>
              <w:t>12327-54</w:t>
            </w:r>
          </w:p>
        </w:tc>
        <w:tc>
          <w:tcPr>
            <w:tcW w:w="566" w:type="dxa"/>
          </w:tcPr>
          <w:p w14:paraId="6EE71069" w14:textId="77777777" w:rsidR="002E39B8" w:rsidRPr="001F14C4" w:rsidRDefault="002E39B8" w:rsidP="00DE17E6">
            <w:pPr>
              <w:jc w:val="center"/>
              <w:rPr>
                <w:color w:val="000000"/>
                <w:sz w:val="22"/>
                <w:szCs w:val="22"/>
              </w:rPr>
            </w:pPr>
            <w:r w:rsidRPr="001F14C4">
              <w:rPr>
                <w:color w:val="000000"/>
                <w:sz w:val="22"/>
                <w:szCs w:val="22"/>
              </w:rPr>
              <w:t>-</w:t>
            </w:r>
          </w:p>
        </w:tc>
        <w:tc>
          <w:tcPr>
            <w:tcW w:w="720" w:type="dxa"/>
          </w:tcPr>
          <w:p w14:paraId="316D877A"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Pr>
          <w:p w14:paraId="51F32C8F"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tcPr>
          <w:p w14:paraId="79015099" w14:textId="77777777" w:rsidR="002E39B8" w:rsidRPr="001F14C4" w:rsidRDefault="002E39B8" w:rsidP="00DE17E6">
            <w:pPr>
              <w:jc w:val="center"/>
              <w:rPr>
                <w:color w:val="000000"/>
                <w:sz w:val="22"/>
                <w:szCs w:val="22"/>
              </w:rPr>
            </w:pPr>
            <w:r w:rsidRPr="001F14C4">
              <w:rPr>
                <w:color w:val="000000"/>
                <w:sz w:val="22"/>
                <w:szCs w:val="22"/>
              </w:rPr>
              <w:t>-</w:t>
            </w:r>
          </w:p>
        </w:tc>
        <w:tc>
          <w:tcPr>
            <w:tcW w:w="900" w:type="dxa"/>
          </w:tcPr>
          <w:p w14:paraId="427DF7F1" w14:textId="77777777" w:rsidR="002E39B8" w:rsidRPr="001F14C4" w:rsidRDefault="002E39B8" w:rsidP="00DE17E6">
            <w:pPr>
              <w:jc w:val="center"/>
              <w:rPr>
                <w:color w:val="000000"/>
                <w:sz w:val="22"/>
                <w:szCs w:val="22"/>
              </w:rPr>
            </w:pPr>
            <w:r w:rsidRPr="001F14C4">
              <w:rPr>
                <w:color w:val="000000"/>
                <w:sz w:val="22"/>
                <w:szCs w:val="22"/>
              </w:rPr>
              <w:t>S</w:t>
            </w:r>
          </w:p>
        </w:tc>
        <w:tc>
          <w:tcPr>
            <w:tcW w:w="900" w:type="dxa"/>
          </w:tcPr>
          <w:p w14:paraId="759DA3DA"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shd w:val="clear" w:color="auto" w:fill="00FF00"/>
          </w:tcPr>
          <w:p w14:paraId="3BA3D117"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shd w:val="clear" w:color="auto" w:fill="00FF00"/>
          </w:tcPr>
          <w:p w14:paraId="1699329B"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Pr>
          <w:p w14:paraId="0E371038"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tcPr>
          <w:p w14:paraId="7175F8C0" w14:textId="77777777" w:rsidR="002E39B8" w:rsidRPr="001F14C4" w:rsidRDefault="002E39B8" w:rsidP="00DE17E6">
            <w:pPr>
              <w:jc w:val="center"/>
              <w:rPr>
                <w:color w:val="000000"/>
                <w:sz w:val="22"/>
                <w:szCs w:val="22"/>
              </w:rPr>
            </w:pPr>
            <w:r w:rsidRPr="001F14C4">
              <w:rPr>
                <w:color w:val="000000"/>
                <w:sz w:val="22"/>
                <w:szCs w:val="22"/>
              </w:rPr>
              <w:t>+</w:t>
            </w:r>
          </w:p>
        </w:tc>
      </w:tr>
      <w:tr w:rsidR="000C352A" w:rsidRPr="001F14C4" w14:paraId="6F7D2C28" w14:textId="77777777" w:rsidTr="00FB0E57">
        <w:trPr>
          <w:trHeight w:val="146"/>
        </w:trPr>
        <w:tc>
          <w:tcPr>
            <w:tcW w:w="1072" w:type="dxa"/>
          </w:tcPr>
          <w:p w14:paraId="6165160B" w14:textId="77777777" w:rsidR="002E39B8" w:rsidRPr="001F14C4" w:rsidRDefault="002E39B8" w:rsidP="00FB0E57">
            <w:pPr>
              <w:rPr>
                <w:color w:val="000000"/>
                <w:sz w:val="22"/>
                <w:szCs w:val="22"/>
              </w:rPr>
            </w:pPr>
            <w:r w:rsidRPr="001F14C4">
              <w:rPr>
                <w:color w:val="000000"/>
                <w:sz w:val="22"/>
                <w:szCs w:val="22"/>
              </w:rPr>
              <w:t>09367-26</w:t>
            </w:r>
          </w:p>
        </w:tc>
        <w:tc>
          <w:tcPr>
            <w:tcW w:w="566" w:type="dxa"/>
          </w:tcPr>
          <w:p w14:paraId="7E0BA086" w14:textId="77777777" w:rsidR="002E39B8" w:rsidRPr="001F14C4" w:rsidRDefault="002E39B8" w:rsidP="00DE17E6">
            <w:pPr>
              <w:jc w:val="center"/>
              <w:rPr>
                <w:color w:val="000000"/>
                <w:sz w:val="22"/>
                <w:szCs w:val="22"/>
              </w:rPr>
            </w:pPr>
            <w:r w:rsidRPr="001F14C4">
              <w:rPr>
                <w:color w:val="000000"/>
                <w:sz w:val="22"/>
                <w:szCs w:val="22"/>
              </w:rPr>
              <w:t>-</w:t>
            </w:r>
          </w:p>
        </w:tc>
        <w:tc>
          <w:tcPr>
            <w:tcW w:w="720" w:type="dxa"/>
          </w:tcPr>
          <w:p w14:paraId="1F1A308A"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Pr>
          <w:p w14:paraId="4AC4DB59"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tcPr>
          <w:p w14:paraId="7D1FCE87" w14:textId="77777777" w:rsidR="002E39B8" w:rsidRPr="001F14C4" w:rsidRDefault="002E39B8" w:rsidP="00DE17E6">
            <w:pPr>
              <w:jc w:val="center"/>
              <w:rPr>
                <w:color w:val="000000"/>
                <w:sz w:val="22"/>
                <w:szCs w:val="22"/>
              </w:rPr>
            </w:pPr>
            <w:r w:rsidRPr="001F14C4">
              <w:rPr>
                <w:color w:val="000000"/>
                <w:sz w:val="22"/>
                <w:szCs w:val="22"/>
              </w:rPr>
              <w:t>-</w:t>
            </w:r>
          </w:p>
        </w:tc>
        <w:tc>
          <w:tcPr>
            <w:tcW w:w="900" w:type="dxa"/>
          </w:tcPr>
          <w:p w14:paraId="48431225" w14:textId="77777777" w:rsidR="002E39B8" w:rsidRPr="001F14C4" w:rsidRDefault="002E39B8" w:rsidP="00DE17E6">
            <w:pPr>
              <w:jc w:val="center"/>
              <w:rPr>
                <w:color w:val="000000"/>
                <w:sz w:val="22"/>
                <w:szCs w:val="22"/>
              </w:rPr>
            </w:pPr>
            <w:r w:rsidRPr="001F14C4">
              <w:rPr>
                <w:color w:val="000000"/>
                <w:sz w:val="22"/>
                <w:szCs w:val="22"/>
              </w:rPr>
              <w:t>S</w:t>
            </w:r>
          </w:p>
        </w:tc>
        <w:tc>
          <w:tcPr>
            <w:tcW w:w="900" w:type="dxa"/>
          </w:tcPr>
          <w:p w14:paraId="501BEE15"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shd w:val="clear" w:color="auto" w:fill="00FF00"/>
          </w:tcPr>
          <w:p w14:paraId="5A8970E5"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shd w:val="clear" w:color="auto" w:fill="00FF00"/>
          </w:tcPr>
          <w:p w14:paraId="65BCF627"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Pr>
          <w:p w14:paraId="1D3C24C4"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tcPr>
          <w:p w14:paraId="275B2A94" w14:textId="77777777" w:rsidR="002E39B8" w:rsidRPr="001F14C4" w:rsidRDefault="002E39B8" w:rsidP="00DE17E6">
            <w:pPr>
              <w:jc w:val="center"/>
              <w:rPr>
                <w:color w:val="000000"/>
                <w:sz w:val="22"/>
                <w:szCs w:val="22"/>
              </w:rPr>
            </w:pPr>
          </w:p>
        </w:tc>
      </w:tr>
      <w:tr w:rsidR="000C352A" w:rsidRPr="001F14C4" w14:paraId="1361EA73" w14:textId="77777777" w:rsidTr="00FB0E57">
        <w:trPr>
          <w:trHeight w:val="146"/>
        </w:trPr>
        <w:tc>
          <w:tcPr>
            <w:tcW w:w="1072" w:type="dxa"/>
          </w:tcPr>
          <w:p w14:paraId="3013E3CF" w14:textId="77777777" w:rsidR="002E39B8" w:rsidRPr="001F14C4" w:rsidRDefault="002E39B8" w:rsidP="00FB0E57">
            <w:pPr>
              <w:rPr>
                <w:color w:val="000000"/>
                <w:sz w:val="22"/>
                <w:szCs w:val="22"/>
              </w:rPr>
            </w:pPr>
            <w:r w:rsidRPr="001F14C4">
              <w:rPr>
                <w:color w:val="000000"/>
                <w:sz w:val="22"/>
                <w:szCs w:val="22"/>
              </w:rPr>
              <w:t>09367-30</w:t>
            </w:r>
          </w:p>
        </w:tc>
        <w:tc>
          <w:tcPr>
            <w:tcW w:w="566" w:type="dxa"/>
          </w:tcPr>
          <w:p w14:paraId="0617379F" w14:textId="77777777" w:rsidR="002E39B8" w:rsidRPr="001F14C4" w:rsidRDefault="002E39B8" w:rsidP="00DE17E6">
            <w:pPr>
              <w:jc w:val="center"/>
              <w:rPr>
                <w:color w:val="000000"/>
                <w:sz w:val="22"/>
                <w:szCs w:val="22"/>
              </w:rPr>
            </w:pPr>
            <w:r w:rsidRPr="001F14C4">
              <w:rPr>
                <w:color w:val="000000"/>
                <w:sz w:val="22"/>
                <w:szCs w:val="22"/>
              </w:rPr>
              <w:t>-</w:t>
            </w:r>
          </w:p>
        </w:tc>
        <w:tc>
          <w:tcPr>
            <w:tcW w:w="720" w:type="dxa"/>
            <w:tcBorders>
              <w:bottom w:val="single" w:sz="4" w:space="0" w:color="auto"/>
            </w:tcBorders>
          </w:tcPr>
          <w:p w14:paraId="43BD83D0"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Borders>
              <w:bottom w:val="single" w:sz="4" w:space="0" w:color="auto"/>
            </w:tcBorders>
          </w:tcPr>
          <w:p w14:paraId="58768D1D"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tcPr>
          <w:p w14:paraId="57108779" w14:textId="77777777" w:rsidR="002E39B8" w:rsidRPr="001F14C4" w:rsidRDefault="002E39B8" w:rsidP="00DE17E6">
            <w:pPr>
              <w:jc w:val="center"/>
              <w:rPr>
                <w:color w:val="000000"/>
                <w:sz w:val="22"/>
                <w:szCs w:val="22"/>
              </w:rPr>
            </w:pPr>
            <w:r w:rsidRPr="001F14C4">
              <w:rPr>
                <w:color w:val="000000"/>
                <w:sz w:val="22"/>
                <w:szCs w:val="22"/>
              </w:rPr>
              <w:t>-</w:t>
            </w:r>
          </w:p>
        </w:tc>
        <w:tc>
          <w:tcPr>
            <w:tcW w:w="900" w:type="dxa"/>
          </w:tcPr>
          <w:p w14:paraId="302A030D" w14:textId="77777777" w:rsidR="002E39B8" w:rsidRPr="001F14C4" w:rsidRDefault="002E39B8" w:rsidP="00DE17E6">
            <w:pPr>
              <w:jc w:val="center"/>
              <w:rPr>
                <w:color w:val="000000"/>
                <w:sz w:val="22"/>
                <w:szCs w:val="22"/>
              </w:rPr>
            </w:pPr>
            <w:r w:rsidRPr="001F14C4">
              <w:rPr>
                <w:color w:val="000000"/>
                <w:sz w:val="22"/>
                <w:szCs w:val="22"/>
              </w:rPr>
              <w:t>S</w:t>
            </w:r>
          </w:p>
        </w:tc>
        <w:tc>
          <w:tcPr>
            <w:tcW w:w="900" w:type="dxa"/>
          </w:tcPr>
          <w:p w14:paraId="56C3D83F"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shd w:val="clear" w:color="auto" w:fill="00FF00"/>
          </w:tcPr>
          <w:p w14:paraId="324BD084"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shd w:val="clear" w:color="auto" w:fill="00FF00"/>
          </w:tcPr>
          <w:p w14:paraId="218B1373"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Pr>
          <w:p w14:paraId="6F75DECB"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tcPr>
          <w:p w14:paraId="17F0FE8B" w14:textId="77777777" w:rsidR="002E39B8" w:rsidRPr="001F14C4" w:rsidRDefault="002E39B8" w:rsidP="00DE17E6">
            <w:pPr>
              <w:jc w:val="center"/>
              <w:rPr>
                <w:color w:val="000000"/>
                <w:sz w:val="22"/>
                <w:szCs w:val="22"/>
              </w:rPr>
            </w:pPr>
            <w:r w:rsidRPr="001F14C4">
              <w:rPr>
                <w:color w:val="000000"/>
                <w:sz w:val="22"/>
                <w:szCs w:val="22"/>
              </w:rPr>
              <w:t>+</w:t>
            </w:r>
          </w:p>
        </w:tc>
      </w:tr>
      <w:tr w:rsidR="000C352A" w:rsidRPr="001F14C4" w14:paraId="393611E5" w14:textId="77777777" w:rsidTr="00FB0E57">
        <w:trPr>
          <w:trHeight w:val="146"/>
        </w:trPr>
        <w:tc>
          <w:tcPr>
            <w:tcW w:w="1072" w:type="dxa"/>
          </w:tcPr>
          <w:p w14:paraId="2E6BE9FD" w14:textId="77777777" w:rsidR="002E39B8" w:rsidRPr="001F14C4" w:rsidRDefault="002E39B8" w:rsidP="00FB0E57">
            <w:pPr>
              <w:rPr>
                <w:color w:val="000000"/>
                <w:sz w:val="22"/>
                <w:szCs w:val="22"/>
              </w:rPr>
            </w:pPr>
            <w:r w:rsidRPr="001F14C4">
              <w:rPr>
                <w:color w:val="000000"/>
                <w:sz w:val="22"/>
                <w:szCs w:val="22"/>
              </w:rPr>
              <w:t>09367-07</w:t>
            </w:r>
          </w:p>
        </w:tc>
        <w:tc>
          <w:tcPr>
            <w:tcW w:w="566" w:type="dxa"/>
            <w:tcBorders>
              <w:bottom w:val="single" w:sz="4" w:space="0" w:color="auto"/>
            </w:tcBorders>
          </w:tcPr>
          <w:p w14:paraId="7CFC48D4" w14:textId="77777777" w:rsidR="002E39B8" w:rsidRPr="001F14C4" w:rsidRDefault="002E39B8" w:rsidP="00DE17E6">
            <w:pPr>
              <w:jc w:val="center"/>
              <w:rPr>
                <w:color w:val="000000"/>
                <w:sz w:val="22"/>
                <w:szCs w:val="22"/>
              </w:rPr>
            </w:pPr>
            <w:r w:rsidRPr="001F14C4">
              <w:rPr>
                <w:color w:val="000000"/>
                <w:sz w:val="22"/>
                <w:szCs w:val="22"/>
              </w:rPr>
              <w:t>-</w:t>
            </w:r>
          </w:p>
        </w:tc>
        <w:tc>
          <w:tcPr>
            <w:tcW w:w="720" w:type="dxa"/>
            <w:tcBorders>
              <w:bottom w:val="single" w:sz="4" w:space="0" w:color="auto"/>
            </w:tcBorders>
            <w:shd w:val="clear" w:color="auto" w:fill="00FF00"/>
          </w:tcPr>
          <w:p w14:paraId="7582D683"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shd w:val="clear" w:color="auto" w:fill="00FF00"/>
          </w:tcPr>
          <w:p w14:paraId="376C5634"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tcPr>
          <w:p w14:paraId="5233D10C" w14:textId="77777777" w:rsidR="002E39B8" w:rsidRPr="001F14C4" w:rsidRDefault="002E39B8" w:rsidP="00DE17E6">
            <w:pPr>
              <w:jc w:val="center"/>
              <w:rPr>
                <w:color w:val="000000"/>
                <w:sz w:val="22"/>
                <w:szCs w:val="22"/>
              </w:rPr>
            </w:pPr>
            <w:r w:rsidRPr="001F14C4">
              <w:rPr>
                <w:color w:val="000000"/>
                <w:sz w:val="22"/>
                <w:szCs w:val="22"/>
              </w:rPr>
              <w:t>+</w:t>
            </w:r>
          </w:p>
        </w:tc>
        <w:tc>
          <w:tcPr>
            <w:tcW w:w="900" w:type="dxa"/>
          </w:tcPr>
          <w:p w14:paraId="28E79021" w14:textId="77777777" w:rsidR="002E39B8" w:rsidRPr="001F14C4" w:rsidRDefault="002E39B8" w:rsidP="00DE17E6">
            <w:pPr>
              <w:jc w:val="center"/>
              <w:rPr>
                <w:color w:val="000000"/>
                <w:sz w:val="22"/>
                <w:szCs w:val="22"/>
              </w:rPr>
            </w:pPr>
            <w:r w:rsidRPr="001F14C4">
              <w:rPr>
                <w:color w:val="000000"/>
                <w:sz w:val="22"/>
                <w:szCs w:val="22"/>
              </w:rPr>
              <w:t>R</w:t>
            </w:r>
          </w:p>
        </w:tc>
        <w:tc>
          <w:tcPr>
            <w:tcW w:w="900" w:type="dxa"/>
          </w:tcPr>
          <w:p w14:paraId="56910280"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tcPr>
          <w:p w14:paraId="1419D167"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tcPr>
          <w:p w14:paraId="3D831B49"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Pr>
          <w:p w14:paraId="69BA8234"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tcPr>
          <w:p w14:paraId="3321F80E" w14:textId="77777777" w:rsidR="002E39B8" w:rsidRPr="001F14C4" w:rsidRDefault="002E39B8" w:rsidP="00DE17E6">
            <w:pPr>
              <w:jc w:val="center"/>
              <w:rPr>
                <w:color w:val="000000"/>
                <w:sz w:val="22"/>
                <w:szCs w:val="22"/>
              </w:rPr>
            </w:pPr>
            <w:r w:rsidRPr="001F14C4">
              <w:rPr>
                <w:color w:val="000000"/>
                <w:sz w:val="22"/>
                <w:szCs w:val="22"/>
              </w:rPr>
              <w:t>+</w:t>
            </w:r>
          </w:p>
        </w:tc>
      </w:tr>
      <w:tr w:rsidR="000C352A" w:rsidRPr="001F14C4" w14:paraId="35781F32" w14:textId="77777777" w:rsidTr="00FB0E57">
        <w:trPr>
          <w:trHeight w:val="146"/>
        </w:trPr>
        <w:tc>
          <w:tcPr>
            <w:tcW w:w="1072" w:type="dxa"/>
          </w:tcPr>
          <w:p w14:paraId="6A594BBD" w14:textId="77777777" w:rsidR="002E39B8" w:rsidRPr="001F14C4" w:rsidRDefault="002E39B8" w:rsidP="00FB0E57">
            <w:pPr>
              <w:rPr>
                <w:color w:val="000000"/>
                <w:sz w:val="22"/>
                <w:szCs w:val="22"/>
              </w:rPr>
            </w:pPr>
            <w:r w:rsidRPr="001F14C4">
              <w:rPr>
                <w:color w:val="000000"/>
                <w:sz w:val="22"/>
                <w:szCs w:val="22"/>
              </w:rPr>
              <w:t>09367-12</w:t>
            </w:r>
          </w:p>
        </w:tc>
        <w:tc>
          <w:tcPr>
            <w:tcW w:w="566" w:type="dxa"/>
            <w:shd w:val="clear" w:color="auto" w:fill="00FF00"/>
          </w:tcPr>
          <w:p w14:paraId="7EBB91C9" w14:textId="77777777" w:rsidR="002E39B8" w:rsidRPr="001F14C4" w:rsidRDefault="002E39B8" w:rsidP="00DE17E6">
            <w:pPr>
              <w:jc w:val="center"/>
              <w:rPr>
                <w:color w:val="000000"/>
                <w:sz w:val="22"/>
                <w:szCs w:val="22"/>
              </w:rPr>
            </w:pPr>
            <w:r w:rsidRPr="001F14C4">
              <w:rPr>
                <w:color w:val="000000"/>
                <w:sz w:val="22"/>
                <w:szCs w:val="22"/>
              </w:rPr>
              <w:t>+</w:t>
            </w:r>
          </w:p>
        </w:tc>
        <w:tc>
          <w:tcPr>
            <w:tcW w:w="720" w:type="dxa"/>
            <w:shd w:val="clear" w:color="auto" w:fill="00FF00"/>
          </w:tcPr>
          <w:p w14:paraId="7CD4BD15"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Pr>
          <w:p w14:paraId="0866D295"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tcPr>
          <w:p w14:paraId="6BA94CA8" w14:textId="77777777" w:rsidR="002E39B8" w:rsidRPr="001F14C4" w:rsidRDefault="002E39B8" w:rsidP="00DE17E6">
            <w:pPr>
              <w:jc w:val="center"/>
              <w:rPr>
                <w:color w:val="000000"/>
                <w:sz w:val="22"/>
                <w:szCs w:val="22"/>
              </w:rPr>
            </w:pPr>
            <w:r w:rsidRPr="001F14C4">
              <w:rPr>
                <w:color w:val="000000"/>
                <w:sz w:val="22"/>
                <w:szCs w:val="22"/>
              </w:rPr>
              <w:t>-</w:t>
            </w:r>
          </w:p>
        </w:tc>
        <w:tc>
          <w:tcPr>
            <w:tcW w:w="900" w:type="dxa"/>
          </w:tcPr>
          <w:p w14:paraId="58EEC184" w14:textId="77777777" w:rsidR="002E39B8" w:rsidRPr="001F14C4" w:rsidRDefault="002E39B8" w:rsidP="00DE17E6">
            <w:pPr>
              <w:jc w:val="center"/>
              <w:rPr>
                <w:color w:val="000000"/>
                <w:sz w:val="22"/>
                <w:szCs w:val="22"/>
              </w:rPr>
            </w:pPr>
            <w:r w:rsidRPr="001F14C4">
              <w:rPr>
                <w:color w:val="000000"/>
                <w:sz w:val="22"/>
                <w:szCs w:val="22"/>
              </w:rPr>
              <w:t>S</w:t>
            </w:r>
          </w:p>
        </w:tc>
        <w:tc>
          <w:tcPr>
            <w:tcW w:w="900" w:type="dxa"/>
          </w:tcPr>
          <w:p w14:paraId="5A82C1CA"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tcPr>
          <w:p w14:paraId="65513E3E"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tcPr>
          <w:p w14:paraId="78CDC4E2"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Pr>
          <w:p w14:paraId="090715AE"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tcPr>
          <w:p w14:paraId="6FD7662F" w14:textId="77777777" w:rsidR="002E39B8" w:rsidRPr="001F14C4" w:rsidRDefault="002E39B8" w:rsidP="00DE17E6">
            <w:pPr>
              <w:jc w:val="center"/>
              <w:rPr>
                <w:color w:val="000000"/>
                <w:sz w:val="22"/>
                <w:szCs w:val="22"/>
              </w:rPr>
            </w:pPr>
            <w:r w:rsidRPr="001F14C4">
              <w:rPr>
                <w:color w:val="000000"/>
                <w:sz w:val="22"/>
                <w:szCs w:val="22"/>
              </w:rPr>
              <w:t>-</w:t>
            </w:r>
          </w:p>
        </w:tc>
      </w:tr>
      <w:tr w:rsidR="000C352A" w:rsidRPr="001F14C4" w14:paraId="171A1C6B" w14:textId="77777777" w:rsidTr="00FB0E57">
        <w:trPr>
          <w:trHeight w:val="146"/>
        </w:trPr>
        <w:tc>
          <w:tcPr>
            <w:tcW w:w="1072" w:type="dxa"/>
          </w:tcPr>
          <w:p w14:paraId="5C51A066" w14:textId="77777777" w:rsidR="002E39B8" w:rsidRPr="001F14C4" w:rsidRDefault="002E39B8" w:rsidP="00FB0E57">
            <w:pPr>
              <w:rPr>
                <w:color w:val="000000"/>
                <w:sz w:val="22"/>
                <w:szCs w:val="22"/>
              </w:rPr>
            </w:pPr>
            <w:r w:rsidRPr="001F14C4">
              <w:rPr>
                <w:color w:val="000000"/>
                <w:sz w:val="22"/>
                <w:szCs w:val="22"/>
              </w:rPr>
              <w:t>09367-40</w:t>
            </w:r>
          </w:p>
        </w:tc>
        <w:tc>
          <w:tcPr>
            <w:tcW w:w="566" w:type="dxa"/>
          </w:tcPr>
          <w:p w14:paraId="42833DB9" w14:textId="77777777" w:rsidR="002E39B8" w:rsidRPr="001F14C4" w:rsidRDefault="002E39B8" w:rsidP="00DE17E6">
            <w:pPr>
              <w:jc w:val="center"/>
              <w:rPr>
                <w:color w:val="000000"/>
                <w:sz w:val="22"/>
                <w:szCs w:val="22"/>
              </w:rPr>
            </w:pPr>
            <w:r w:rsidRPr="001F14C4">
              <w:rPr>
                <w:color w:val="000000"/>
                <w:sz w:val="22"/>
                <w:szCs w:val="22"/>
              </w:rPr>
              <w:t>+</w:t>
            </w:r>
          </w:p>
        </w:tc>
        <w:tc>
          <w:tcPr>
            <w:tcW w:w="720" w:type="dxa"/>
          </w:tcPr>
          <w:p w14:paraId="3FE3C5C9"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Pr>
          <w:p w14:paraId="20279939"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tcPr>
          <w:p w14:paraId="2A2DD415" w14:textId="77777777" w:rsidR="002E39B8" w:rsidRPr="001F14C4" w:rsidRDefault="002E39B8" w:rsidP="00DE17E6">
            <w:pPr>
              <w:jc w:val="center"/>
              <w:rPr>
                <w:color w:val="000000"/>
                <w:sz w:val="22"/>
                <w:szCs w:val="22"/>
              </w:rPr>
            </w:pPr>
            <w:r w:rsidRPr="001F14C4">
              <w:rPr>
                <w:color w:val="000000"/>
                <w:sz w:val="22"/>
                <w:szCs w:val="22"/>
              </w:rPr>
              <w:t>+</w:t>
            </w:r>
          </w:p>
        </w:tc>
        <w:tc>
          <w:tcPr>
            <w:tcW w:w="900" w:type="dxa"/>
          </w:tcPr>
          <w:p w14:paraId="3B2E0232" w14:textId="77777777" w:rsidR="002E39B8" w:rsidRPr="001F14C4" w:rsidRDefault="002E39B8" w:rsidP="00DE17E6">
            <w:pPr>
              <w:jc w:val="center"/>
              <w:rPr>
                <w:color w:val="000000"/>
                <w:sz w:val="22"/>
                <w:szCs w:val="22"/>
              </w:rPr>
            </w:pPr>
            <w:r w:rsidRPr="001F14C4">
              <w:rPr>
                <w:color w:val="000000"/>
                <w:sz w:val="22"/>
                <w:szCs w:val="22"/>
              </w:rPr>
              <w:t>R</w:t>
            </w:r>
          </w:p>
        </w:tc>
        <w:tc>
          <w:tcPr>
            <w:tcW w:w="900" w:type="dxa"/>
          </w:tcPr>
          <w:p w14:paraId="6F170676"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tcPr>
          <w:p w14:paraId="615FD5F3"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tcPr>
          <w:p w14:paraId="349FB97F"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Pr>
          <w:p w14:paraId="6E9C1E64"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tcPr>
          <w:p w14:paraId="7646D9B0" w14:textId="77777777" w:rsidR="002E39B8" w:rsidRPr="001F14C4" w:rsidRDefault="002E39B8" w:rsidP="00DE17E6">
            <w:pPr>
              <w:jc w:val="center"/>
              <w:rPr>
                <w:color w:val="000000"/>
                <w:sz w:val="22"/>
                <w:szCs w:val="22"/>
              </w:rPr>
            </w:pPr>
            <w:r w:rsidRPr="001F14C4">
              <w:rPr>
                <w:color w:val="000000"/>
                <w:sz w:val="22"/>
                <w:szCs w:val="22"/>
              </w:rPr>
              <w:t>+</w:t>
            </w:r>
          </w:p>
        </w:tc>
      </w:tr>
      <w:tr w:rsidR="000C352A" w:rsidRPr="001F14C4" w14:paraId="78610C1F" w14:textId="77777777" w:rsidTr="00FB0E57">
        <w:trPr>
          <w:trHeight w:val="146"/>
        </w:trPr>
        <w:tc>
          <w:tcPr>
            <w:tcW w:w="1072" w:type="dxa"/>
          </w:tcPr>
          <w:p w14:paraId="5FC0E280" w14:textId="77777777" w:rsidR="002E39B8" w:rsidRPr="001F14C4" w:rsidRDefault="002E39B8" w:rsidP="00FB0E57">
            <w:pPr>
              <w:rPr>
                <w:color w:val="000000"/>
                <w:sz w:val="22"/>
                <w:szCs w:val="22"/>
              </w:rPr>
            </w:pPr>
            <w:r w:rsidRPr="001F14C4">
              <w:rPr>
                <w:color w:val="000000"/>
                <w:sz w:val="22"/>
                <w:szCs w:val="22"/>
              </w:rPr>
              <w:t>09367-43</w:t>
            </w:r>
          </w:p>
        </w:tc>
        <w:tc>
          <w:tcPr>
            <w:tcW w:w="566" w:type="dxa"/>
          </w:tcPr>
          <w:p w14:paraId="05BE3A18" w14:textId="77777777" w:rsidR="002E39B8" w:rsidRPr="001F14C4" w:rsidRDefault="002E39B8" w:rsidP="00DE17E6">
            <w:pPr>
              <w:jc w:val="center"/>
              <w:rPr>
                <w:color w:val="000000"/>
                <w:sz w:val="22"/>
                <w:szCs w:val="22"/>
              </w:rPr>
            </w:pPr>
            <w:r w:rsidRPr="001F14C4">
              <w:rPr>
                <w:color w:val="000000"/>
                <w:sz w:val="22"/>
                <w:szCs w:val="22"/>
              </w:rPr>
              <w:t>+</w:t>
            </w:r>
          </w:p>
        </w:tc>
        <w:tc>
          <w:tcPr>
            <w:tcW w:w="720" w:type="dxa"/>
          </w:tcPr>
          <w:p w14:paraId="6DC76C47"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Pr>
          <w:p w14:paraId="1691DD87"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tcPr>
          <w:p w14:paraId="74EC2FB9" w14:textId="77777777" w:rsidR="002E39B8" w:rsidRPr="001F14C4" w:rsidRDefault="002E39B8" w:rsidP="00DE17E6">
            <w:pPr>
              <w:jc w:val="center"/>
              <w:rPr>
                <w:color w:val="000000"/>
                <w:sz w:val="22"/>
                <w:szCs w:val="22"/>
              </w:rPr>
            </w:pPr>
            <w:r w:rsidRPr="001F14C4">
              <w:rPr>
                <w:color w:val="000000"/>
                <w:sz w:val="22"/>
                <w:szCs w:val="22"/>
              </w:rPr>
              <w:t>+</w:t>
            </w:r>
          </w:p>
        </w:tc>
        <w:tc>
          <w:tcPr>
            <w:tcW w:w="900" w:type="dxa"/>
          </w:tcPr>
          <w:p w14:paraId="23EFC871" w14:textId="77777777" w:rsidR="002E39B8" w:rsidRPr="001F14C4" w:rsidRDefault="002E39B8" w:rsidP="00DE17E6">
            <w:pPr>
              <w:jc w:val="center"/>
              <w:rPr>
                <w:color w:val="000000"/>
                <w:sz w:val="22"/>
                <w:szCs w:val="22"/>
              </w:rPr>
            </w:pPr>
            <w:r w:rsidRPr="001F14C4">
              <w:rPr>
                <w:color w:val="000000"/>
                <w:sz w:val="22"/>
                <w:szCs w:val="22"/>
              </w:rPr>
              <w:t>R</w:t>
            </w:r>
          </w:p>
        </w:tc>
        <w:tc>
          <w:tcPr>
            <w:tcW w:w="900" w:type="dxa"/>
          </w:tcPr>
          <w:p w14:paraId="40E950D2"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tcPr>
          <w:p w14:paraId="51CE63DA" w14:textId="77777777" w:rsidR="002E39B8" w:rsidRPr="001F14C4" w:rsidRDefault="002E39B8" w:rsidP="00DE17E6">
            <w:pPr>
              <w:jc w:val="center"/>
              <w:rPr>
                <w:color w:val="000000"/>
                <w:sz w:val="22"/>
                <w:szCs w:val="22"/>
              </w:rPr>
            </w:pPr>
            <w:r w:rsidRPr="001F14C4">
              <w:rPr>
                <w:color w:val="000000"/>
                <w:sz w:val="22"/>
                <w:szCs w:val="22"/>
              </w:rPr>
              <w:t>+</w:t>
            </w:r>
          </w:p>
        </w:tc>
        <w:tc>
          <w:tcPr>
            <w:tcW w:w="990" w:type="dxa"/>
          </w:tcPr>
          <w:p w14:paraId="75D97AAF" w14:textId="77777777" w:rsidR="002E39B8" w:rsidRPr="001F14C4" w:rsidRDefault="002E39B8" w:rsidP="00DE17E6">
            <w:pPr>
              <w:jc w:val="center"/>
              <w:rPr>
                <w:color w:val="000000"/>
                <w:sz w:val="22"/>
                <w:szCs w:val="22"/>
              </w:rPr>
            </w:pPr>
            <w:r w:rsidRPr="001F14C4">
              <w:rPr>
                <w:color w:val="000000"/>
                <w:sz w:val="22"/>
                <w:szCs w:val="22"/>
              </w:rPr>
              <w:t>+</w:t>
            </w:r>
          </w:p>
        </w:tc>
        <w:tc>
          <w:tcPr>
            <w:tcW w:w="1080" w:type="dxa"/>
          </w:tcPr>
          <w:p w14:paraId="33447945" w14:textId="77777777" w:rsidR="002E39B8" w:rsidRPr="001F14C4" w:rsidRDefault="002E39B8" w:rsidP="00DE17E6">
            <w:pPr>
              <w:jc w:val="center"/>
              <w:rPr>
                <w:color w:val="000000"/>
                <w:sz w:val="22"/>
                <w:szCs w:val="22"/>
              </w:rPr>
            </w:pPr>
            <w:r w:rsidRPr="001F14C4">
              <w:rPr>
                <w:color w:val="000000"/>
                <w:sz w:val="22"/>
                <w:szCs w:val="22"/>
              </w:rPr>
              <w:t>+</w:t>
            </w:r>
          </w:p>
        </w:tc>
        <w:tc>
          <w:tcPr>
            <w:tcW w:w="810" w:type="dxa"/>
          </w:tcPr>
          <w:p w14:paraId="64ED22E8" w14:textId="77777777" w:rsidR="002E39B8" w:rsidRPr="001F14C4" w:rsidRDefault="002E39B8" w:rsidP="00DE17E6">
            <w:pPr>
              <w:jc w:val="center"/>
              <w:rPr>
                <w:color w:val="000000"/>
                <w:sz w:val="22"/>
                <w:szCs w:val="22"/>
              </w:rPr>
            </w:pPr>
            <w:r w:rsidRPr="001F14C4">
              <w:rPr>
                <w:color w:val="000000"/>
                <w:sz w:val="22"/>
                <w:szCs w:val="22"/>
              </w:rPr>
              <w:t>+</w:t>
            </w:r>
          </w:p>
        </w:tc>
      </w:tr>
    </w:tbl>
    <w:p w14:paraId="10F2DE53" w14:textId="77777777" w:rsidR="005E3E30" w:rsidRDefault="005E3E30" w:rsidP="00360369">
      <w:pPr>
        <w:rPr>
          <w:color w:val="000000"/>
          <w:sz w:val="22"/>
          <w:szCs w:val="22"/>
        </w:rPr>
      </w:pPr>
    </w:p>
    <w:p w14:paraId="3D82C7DD" w14:textId="37673AAE" w:rsidR="007D2848" w:rsidRDefault="005E3E30" w:rsidP="00360369">
      <w:pPr>
        <w:rPr>
          <w:color w:val="000000"/>
          <w:sz w:val="22"/>
          <w:szCs w:val="22"/>
        </w:rPr>
      </w:pPr>
      <w:r>
        <w:rPr>
          <w:color w:val="000000"/>
          <w:sz w:val="22"/>
          <w:szCs w:val="22"/>
        </w:rPr>
        <w:t xml:space="preserve">We </w:t>
      </w:r>
      <w:r w:rsidRPr="00432523">
        <w:rPr>
          <w:color w:val="000000"/>
          <w:sz w:val="22"/>
          <w:szCs w:val="22"/>
        </w:rPr>
        <w:t>developed a BAC library from b40-14 genomic DNA</w:t>
      </w:r>
      <w:r w:rsidR="00FB0E57">
        <w:rPr>
          <w:color w:val="000000"/>
          <w:sz w:val="22"/>
          <w:szCs w:val="22"/>
        </w:rPr>
        <w:t xml:space="preserve"> (see details in previous reports)</w:t>
      </w:r>
      <w:r>
        <w:rPr>
          <w:color w:val="000000"/>
          <w:sz w:val="22"/>
          <w:szCs w:val="22"/>
        </w:rPr>
        <w:t>.</w:t>
      </w:r>
      <w:r w:rsidR="0088040B">
        <w:rPr>
          <w:color w:val="000000"/>
          <w:sz w:val="22"/>
          <w:szCs w:val="22"/>
        </w:rPr>
        <w:t xml:space="preserve"> </w:t>
      </w:r>
      <w:r w:rsidR="00FB0E57">
        <w:rPr>
          <w:color w:val="000000"/>
          <w:sz w:val="22"/>
          <w:szCs w:val="22"/>
        </w:rPr>
        <w:t xml:space="preserve"> </w:t>
      </w:r>
      <w:r w:rsidR="007A35DC">
        <w:rPr>
          <w:color w:val="000000"/>
          <w:sz w:val="22"/>
          <w:szCs w:val="22"/>
        </w:rPr>
        <w:t>BAC library</w:t>
      </w:r>
      <w:r w:rsidR="00FB0E57">
        <w:rPr>
          <w:color w:val="000000"/>
          <w:sz w:val="22"/>
          <w:szCs w:val="22"/>
        </w:rPr>
        <w:t xml:space="preserve"> screening was completed with</w:t>
      </w:r>
      <w:r w:rsidR="007A35DC">
        <w:rPr>
          <w:color w:val="000000"/>
          <w:sz w:val="22"/>
          <w:szCs w:val="22"/>
        </w:rPr>
        <w:t xml:space="preserve"> probes that amplify </w:t>
      </w:r>
      <w:r w:rsidR="00EA4648">
        <w:rPr>
          <w:color w:val="000000"/>
          <w:sz w:val="22"/>
          <w:szCs w:val="22"/>
        </w:rPr>
        <w:t xml:space="preserve">a </w:t>
      </w:r>
      <w:r w:rsidR="00091081">
        <w:rPr>
          <w:color w:val="000000"/>
          <w:sz w:val="22"/>
          <w:szCs w:val="22"/>
        </w:rPr>
        <w:t xml:space="preserve">single amplicon of </w:t>
      </w:r>
      <w:r w:rsidR="007A35DC">
        <w:rPr>
          <w:color w:val="000000"/>
          <w:sz w:val="22"/>
          <w:szCs w:val="22"/>
        </w:rPr>
        <w:t>600-650 bp using b40-14 genomic DNA</w:t>
      </w:r>
      <w:r w:rsidR="00AB7B1D">
        <w:rPr>
          <w:color w:val="000000"/>
          <w:sz w:val="22"/>
          <w:szCs w:val="22"/>
        </w:rPr>
        <w:t xml:space="preserve">.  </w:t>
      </w:r>
      <w:r w:rsidR="00FB0E57">
        <w:rPr>
          <w:color w:val="000000"/>
          <w:sz w:val="22"/>
          <w:szCs w:val="22"/>
        </w:rPr>
        <w:t xml:space="preserve">We identified </w:t>
      </w:r>
      <w:r w:rsidR="00FC05F6">
        <w:rPr>
          <w:color w:val="000000"/>
          <w:sz w:val="22"/>
          <w:szCs w:val="22"/>
        </w:rPr>
        <w:t>30 BAC clones by u</w:t>
      </w:r>
      <w:r w:rsidR="00FB0E57">
        <w:rPr>
          <w:color w:val="000000"/>
          <w:sz w:val="22"/>
          <w:szCs w:val="22"/>
        </w:rPr>
        <w:t>sing two</w:t>
      </w:r>
      <w:r w:rsidR="0093210E">
        <w:rPr>
          <w:color w:val="000000"/>
          <w:sz w:val="22"/>
          <w:szCs w:val="22"/>
        </w:rPr>
        <w:t xml:space="preserve"> probes, Ch14-56 and Ch14-58. </w:t>
      </w:r>
      <w:r w:rsidR="0088040B">
        <w:rPr>
          <w:color w:val="000000"/>
          <w:sz w:val="22"/>
          <w:szCs w:val="22"/>
        </w:rPr>
        <w:t xml:space="preserve"> </w:t>
      </w:r>
      <w:r w:rsidR="0093210E">
        <w:rPr>
          <w:color w:val="000000"/>
          <w:sz w:val="22"/>
          <w:szCs w:val="22"/>
        </w:rPr>
        <w:t xml:space="preserve">Six clones were positive with both probes. </w:t>
      </w:r>
      <w:r w:rsidR="0088040B">
        <w:rPr>
          <w:color w:val="000000"/>
          <w:sz w:val="22"/>
          <w:szCs w:val="22"/>
        </w:rPr>
        <w:t xml:space="preserve"> </w:t>
      </w:r>
      <w:r w:rsidR="0093210E">
        <w:rPr>
          <w:color w:val="000000"/>
          <w:sz w:val="22"/>
          <w:szCs w:val="22"/>
        </w:rPr>
        <w:t xml:space="preserve">BAC clones that represent </w:t>
      </w:r>
      <w:r w:rsidR="0093210E" w:rsidRPr="0088040B">
        <w:rPr>
          <w:i/>
          <w:color w:val="000000"/>
          <w:sz w:val="22"/>
          <w:szCs w:val="22"/>
        </w:rPr>
        <w:t>PdR1c</w:t>
      </w:r>
      <w:r w:rsidR="0093210E">
        <w:rPr>
          <w:color w:val="000000"/>
          <w:sz w:val="22"/>
          <w:szCs w:val="22"/>
        </w:rPr>
        <w:t xml:space="preserve"> </w:t>
      </w:r>
      <w:r w:rsidR="00FC05F6">
        <w:rPr>
          <w:color w:val="000000"/>
          <w:sz w:val="22"/>
          <w:szCs w:val="22"/>
        </w:rPr>
        <w:t>were separated from the other haplotype based on the SSR markers that are polymorphic for the resistant selection b40-14.</w:t>
      </w:r>
      <w:r w:rsidR="0088040B">
        <w:rPr>
          <w:color w:val="000000"/>
          <w:sz w:val="22"/>
          <w:szCs w:val="22"/>
        </w:rPr>
        <w:t xml:space="preserve"> </w:t>
      </w:r>
      <w:r w:rsidR="00FC05F6">
        <w:rPr>
          <w:color w:val="000000"/>
          <w:sz w:val="22"/>
          <w:szCs w:val="22"/>
        </w:rPr>
        <w:t xml:space="preserve"> </w:t>
      </w:r>
      <w:r w:rsidR="007D2848">
        <w:rPr>
          <w:color w:val="000000"/>
          <w:sz w:val="22"/>
          <w:szCs w:val="22"/>
        </w:rPr>
        <w:t>At the final stage, we selected two BAC clones VA29E9 and VA57F4 that ov</w:t>
      </w:r>
      <w:r w:rsidR="0088040B">
        <w:rPr>
          <w:color w:val="000000"/>
          <w:sz w:val="22"/>
          <w:szCs w:val="22"/>
        </w:rPr>
        <w:t>er</w:t>
      </w:r>
      <w:r w:rsidR="007D2848">
        <w:rPr>
          <w:color w:val="000000"/>
          <w:sz w:val="22"/>
          <w:szCs w:val="22"/>
        </w:rPr>
        <w:t xml:space="preserve">lap with each other, and are ~ 200Kb in size. </w:t>
      </w:r>
      <w:r w:rsidR="0088040B">
        <w:rPr>
          <w:color w:val="000000"/>
          <w:sz w:val="22"/>
          <w:szCs w:val="22"/>
        </w:rPr>
        <w:t xml:space="preserve"> </w:t>
      </w:r>
      <w:r w:rsidR="007D2848">
        <w:rPr>
          <w:color w:val="000000"/>
          <w:sz w:val="22"/>
          <w:szCs w:val="22"/>
        </w:rPr>
        <w:t xml:space="preserve">The selected BAC clones were cultured to generate </w:t>
      </w:r>
      <w:r w:rsidR="0088040B">
        <w:rPr>
          <w:color w:val="000000"/>
          <w:sz w:val="22"/>
          <w:szCs w:val="22"/>
        </w:rPr>
        <w:t xml:space="preserve">a </w:t>
      </w:r>
      <w:r w:rsidR="007D2848">
        <w:rPr>
          <w:color w:val="000000"/>
          <w:sz w:val="22"/>
          <w:szCs w:val="22"/>
        </w:rPr>
        <w:t>large amount DNA</w:t>
      </w:r>
      <w:r w:rsidR="00FC05F6">
        <w:rPr>
          <w:color w:val="000000"/>
          <w:sz w:val="22"/>
          <w:szCs w:val="22"/>
        </w:rPr>
        <w:t>, and purified DNA</w:t>
      </w:r>
      <w:r w:rsidR="007D2848">
        <w:rPr>
          <w:color w:val="000000"/>
          <w:sz w:val="22"/>
          <w:szCs w:val="22"/>
        </w:rPr>
        <w:t xml:space="preserve"> was sent to UCI genomics high through put facili</w:t>
      </w:r>
      <w:r w:rsidR="00FC05F6">
        <w:rPr>
          <w:color w:val="000000"/>
          <w:sz w:val="22"/>
          <w:szCs w:val="22"/>
        </w:rPr>
        <w:t>ty for PAC BIO RS II sequencing (see previous report)</w:t>
      </w:r>
      <w:r w:rsidR="007D2848">
        <w:rPr>
          <w:color w:val="000000"/>
          <w:sz w:val="22"/>
          <w:szCs w:val="22"/>
        </w:rPr>
        <w:t xml:space="preserve">. </w:t>
      </w:r>
    </w:p>
    <w:p w14:paraId="3C16CC6A" w14:textId="77777777" w:rsidR="00FC05F6" w:rsidRDefault="00FC05F6" w:rsidP="00360369">
      <w:pPr>
        <w:rPr>
          <w:color w:val="000000"/>
          <w:sz w:val="22"/>
          <w:szCs w:val="22"/>
        </w:rPr>
      </w:pPr>
    </w:p>
    <w:p w14:paraId="200B5E2F" w14:textId="7BE01045" w:rsidR="00FC05F6" w:rsidRDefault="001911FA" w:rsidP="003A0DF5">
      <w:pPr>
        <w:rPr>
          <w:color w:val="000000"/>
          <w:sz w:val="22"/>
          <w:szCs w:val="22"/>
        </w:rPr>
      </w:pPr>
      <w:r>
        <w:rPr>
          <w:noProof/>
          <w:color w:val="000000"/>
          <w:sz w:val="22"/>
          <w:szCs w:val="22"/>
        </w:rPr>
        <mc:AlternateContent>
          <mc:Choice Requires="wps">
            <w:drawing>
              <wp:anchor distT="0" distB="0" distL="114300" distR="114300" simplePos="0" relativeHeight="251659264" behindDoc="0" locked="0" layoutInCell="1" allowOverlap="1" wp14:anchorId="17F4191B" wp14:editId="1EAA2B8B">
                <wp:simplePos x="0" y="0"/>
                <wp:positionH relativeFrom="column">
                  <wp:posOffset>51435</wp:posOffset>
                </wp:positionH>
                <wp:positionV relativeFrom="paragraph">
                  <wp:posOffset>904240</wp:posOffset>
                </wp:positionV>
                <wp:extent cx="60579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57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E5B7B6" w14:textId="3D95283D" w:rsidR="00605CA2" w:rsidRPr="001911FA" w:rsidRDefault="00605CA2" w:rsidP="001911FA">
                            <w:pPr>
                              <w:rPr>
                                <w:sz w:val="22"/>
                                <w:szCs w:val="22"/>
                              </w:rPr>
                            </w:pPr>
                            <w:r w:rsidRPr="001911FA">
                              <w:rPr>
                                <w:sz w:val="22"/>
                                <w:szCs w:val="22"/>
                              </w:rPr>
                              <w:t>Figure 1a. Assembly of two BAC clones with reference probes. The cumulative length of the assembled contig is 192 Kb. We identified four open reading frames (ORF) of genes, three of them are disease resistance related and one is</w:t>
                            </w:r>
                            <w:r>
                              <w:rPr>
                                <w:sz w:val="22"/>
                                <w:szCs w:val="22"/>
                              </w:rPr>
                              <w:t xml:space="preserve"> a protein k</w:t>
                            </w:r>
                            <w:r w:rsidRPr="001911FA">
                              <w:rPr>
                                <w:sz w:val="22"/>
                                <w:szCs w:val="22"/>
                              </w:rPr>
                              <w:t xml:space="preserve">inase.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05pt;margin-top:71.2pt;width:47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" filled="f" stroked="f">
                <v:textbox>
                  <w:txbxContent>
                    <w:p w14:paraId="19E5B7B6" w14:textId="3D95283D" w:rsidR="00605CA2" w:rsidRPr="001911FA" w:rsidRDefault="00605CA2" w:rsidP="001911FA">
                      <w:pPr>
                        <w:rPr>
                          <w:sz w:val="22"/>
                          <w:szCs w:val="22"/>
                        </w:rPr>
                      </w:pPr>
                      <w:r w:rsidRPr="001911FA">
                        <w:rPr>
                          <w:sz w:val="22"/>
                          <w:szCs w:val="22"/>
                        </w:rPr>
                        <w:t>Figure 1a. Assembly of two BAC clones with reference probes. The cumulative length of the assembled contig is 192 Kb. We identified four open reading frames (ORF) of genes, three of them are disease resistance related and one is</w:t>
                      </w:r>
                      <w:r>
                        <w:rPr>
                          <w:sz w:val="22"/>
                          <w:szCs w:val="22"/>
                        </w:rPr>
                        <w:t xml:space="preserve"> a protein k</w:t>
                      </w:r>
                      <w:r w:rsidRPr="001911FA">
                        <w:rPr>
                          <w:sz w:val="22"/>
                          <w:szCs w:val="22"/>
                        </w:rPr>
                        <w:t xml:space="preserve">inase. </w:t>
                      </w:r>
                    </w:p>
                  </w:txbxContent>
                </v:textbox>
                <w10:wrap type="square"/>
              </v:shape>
            </w:pict>
          </mc:Fallback>
        </mc:AlternateContent>
      </w:r>
      <w:r w:rsidR="00FC05F6">
        <w:rPr>
          <w:color w:val="000000"/>
          <w:sz w:val="22"/>
          <w:szCs w:val="22"/>
        </w:rPr>
        <w:t xml:space="preserve">We have completed assembly of two BAC clones (Figure 1a). </w:t>
      </w:r>
      <w:r w:rsidR="0088040B">
        <w:rPr>
          <w:color w:val="000000"/>
          <w:sz w:val="22"/>
          <w:szCs w:val="22"/>
        </w:rPr>
        <w:t xml:space="preserve"> </w:t>
      </w:r>
      <w:r w:rsidR="003A0DF5" w:rsidRPr="003A0DF5">
        <w:rPr>
          <w:color w:val="000000"/>
          <w:sz w:val="22"/>
          <w:szCs w:val="22"/>
        </w:rPr>
        <w:t xml:space="preserve">Each clone was assembled separately with anchor markers to </w:t>
      </w:r>
      <w:r w:rsidR="0088040B">
        <w:rPr>
          <w:color w:val="000000"/>
          <w:sz w:val="22"/>
          <w:szCs w:val="22"/>
        </w:rPr>
        <w:t>assess</w:t>
      </w:r>
      <w:r w:rsidR="003A0DF5" w:rsidRPr="003A0DF5">
        <w:rPr>
          <w:color w:val="000000"/>
          <w:sz w:val="22"/>
          <w:szCs w:val="22"/>
        </w:rPr>
        <w:t xml:space="preserve"> quality</w:t>
      </w:r>
      <w:r w:rsidR="003A0DF5">
        <w:rPr>
          <w:color w:val="000000"/>
          <w:sz w:val="22"/>
          <w:szCs w:val="22"/>
        </w:rPr>
        <w:t xml:space="preserve"> and then assembled together. </w:t>
      </w:r>
      <w:r w:rsidR="0088040B">
        <w:rPr>
          <w:color w:val="000000"/>
          <w:sz w:val="22"/>
          <w:szCs w:val="22"/>
        </w:rPr>
        <w:t xml:space="preserve"> </w:t>
      </w:r>
      <w:r w:rsidR="00FC05F6">
        <w:rPr>
          <w:color w:val="000000"/>
          <w:sz w:val="22"/>
          <w:szCs w:val="22"/>
        </w:rPr>
        <w:t>Both clones provide 192 Kb coverage of the g</w:t>
      </w:r>
      <w:r w:rsidR="0088040B">
        <w:rPr>
          <w:color w:val="000000"/>
          <w:sz w:val="22"/>
          <w:szCs w:val="22"/>
        </w:rPr>
        <w:t>enomic sequence with 160Kb over</w:t>
      </w:r>
      <w:r w:rsidR="00FC05F6">
        <w:rPr>
          <w:color w:val="000000"/>
          <w:sz w:val="22"/>
          <w:szCs w:val="22"/>
        </w:rPr>
        <w:t xml:space="preserve">lap. </w:t>
      </w:r>
      <w:r w:rsidR="0088040B">
        <w:rPr>
          <w:color w:val="000000"/>
          <w:sz w:val="22"/>
          <w:szCs w:val="22"/>
        </w:rPr>
        <w:t xml:space="preserve"> </w:t>
      </w:r>
      <w:r w:rsidR="003A0DF5">
        <w:rPr>
          <w:color w:val="000000"/>
          <w:sz w:val="22"/>
          <w:szCs w:val="22"/>
        </w:rPr>
        <w:t xml:space="preserve">Comparative sequence analysis to </w:t>
      </w:r>
      <w:r w:rsidR="003A0DF5" w:rsidRPr="003A0DF5">
        <w:rPr>
          <w:i/>
          <w:color w:val="000000"/>
          <w:sz w:val="22"/>
          <w:szCs w:val="22"/>
        </w:rPr>
        <w:t>PdR1b</w:t>
      </w:r>
      <w:r w:rsidR="0088040B">
        <w:rPr>
          <w:color w:val="000000"/>
          <w:sz w:val="22"/>
          <w:szCs w:val="22"/>
        </w:rPr>
        <w:t xml:space="preserve"> region (from b43-17</w:t>
      </w:r>
      <w:r w:rsidR="003A0DF5">
        <w:rPr>
          <w:color w:val="000000"/>
          <w:sz w:val="22"/>
          <w:szCs w:val="22"/>
        </w:rPr>
        <w:t>) revealed major difference</w:t>
      </w:r>
      <w:r w:rsidR="0088040B">
        <w:rPr>
          <w:color w:val="000000"/>
          <w:sz w:val="22"/>
          <w:szCs w:val="22"/>
        </w:rPr>
        <w:t>s</w:t>
      </w:r>
      <w:r w:rsidR="003A0DF5">
        <w:rPr>
          <w:color w:val="000000"/>
          <w:sz w:val="22"/>
          <w:szCs w:val="22"/>
        </w:rPr>
        <w:t xml:space="preserve"> </w:t>
      </w:r>
      <w:r>
        <w:rPr>
          <w:color w:val="000000"/>
          <w:sz w:val="22"/>
          <w:szCs w:val="22"/>
        </w:rPr>
        <w:t>between</w:t>
      </w:r>
      <w:r w:rsidR="004D55B8">
        <w:rPr>
          <w:color w:val="000000"/>
          <w:sz w:val="22"/>
          <w:szCs w:val="22"/>
        </w:rPr>
        <w:t xml:space="preserve"> the two genetic backgrounds (Figure 1b)</w:t>
      </w:r>
    </w:p>
    <w:p w14:paraId="396FC628" w14:textId="62B47958" w:rsidR="00FC05F6" w:rsidRDefault="00FC05F6" w:rsidP="00360369">
      <w:pPr>
        <w:rPr>
          <w:color w:val="000000"/>
          <w:sz w:val="22"/>
          <w:szCs w:val="22"/>
        </w:rPr>
      </w:pPr>
      <w:r w:rsidRPr="00FC05F6">
        <w:rPr>
          <w:noProof/>
          <w:color w:val="000000"/>
          <w:sz w:val="22"/>
          <w:szCs w:val="22"/>
        </w:rPr>
        <w:drawing>
          <wp:inline distT="0" distB="0" distL="0" distR="0" wp14:anchorId="24F8B76F" wp14:editId="199DB9D7">
            <wp:extent cx="6083282" cy="3977640"/>
            <wp:effectExtent l="25400" t="25400" r="13335" b="35560"/>
            <wp:docPr id="4" name="Picture 3" descr="Screen Shot 2015-07-01 at 1.53.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5-07-01 at 1.53.32 PM.pn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085109" cy="3978835"/>
                    </a:xfrm>
                    <a:prstGeom prst="rect">
                      <a:avLst/>
                    </a:prstGeom>
                    <a:ln>
                      <a:solidFill>
                        <a:srgbClr val="000000"/>
                      </a:solidFill>
                    </a:ln>
                  </pic:spPr>
                </pic:pic>
              </a:graphicData>
            </a:graphic>
          </wp:inline>
        </w:drawing>
      </w:r>
    </w:p>
    <w:p w14:paraId="30FA71B7" w14:textId="77777777" w:rsidR="004D55B8" w:rsidRDefault="004D55B8" w:rsidP="00360369">
      <w:pPr>
        <w:rPr>
          <w:color w:val="000000"/>
          <w:sz w:val="22"/>
          <w:szCs w:val="22"/>
        </w:rPr>
      </w:pPr>
    </w:p>
    <w:p w14:paraId="12E946CF" w14:textId="11FF970E" w:rsidR="004D55B8" w:rsidRDefault="004D55B8" w:rsidP="00360369">
      <w:pPr>
        <w:rPr>
          <w:color w:val="000000"/>
          <w:sz w:val="22"/>
          <w:szCs w:val="22"/>
        </w:rPr>
      </w:pPr>
    </w:p>
    <w:p w14:paraId="319C7E4D" w14:textId="1552B7E6" w:rsidR="00FC05F6" w:rsidRDefault="000A4FF0" w:rsidP="00360369">
      <w:pPr>
        <w:rPr>
          <w:color w:val="000000"/>
          <w:sz w:val="22"/>
          <w:szCs w:val="22"/>
        </w:rPr>
      </w:pPr>
      <w:r>
        <w:rPr>
          <w:noProof/>
          <w:color w:val="000000"/>
          <w:sz w:val="22"/>
          <w:szCs w:val="22"/>
        </w:rPr>
        <mc:AlternateContent>
          <mc:Choice Requires="wps">
            <w:drawing>
              <wp:anchor distT="0" distB="0" distL="114300" distR="114300" simplePos="0" relativeHeight="251660288" behindDoc="0" locked="0" layoutInCell="1" allowOverlap="1" wp14:anchorId="5BA19A57" wp14:editId="7E463A7B">
                <wp:simplePos x="0" y="0"/>
                <wp:positionH relativeFrom="column">
                  <wp:posOffset>4280535</wp:posOffset>
                </wp:positionH>
                <wp:positionV relativeFrom="paragraph">
                  <wp:posOffset>25400</wp:posOffset>
                </wp:positionV>
                <wp:extent cx="1828800" cy="4173855"/>
                <wp:effectExtent l="0" t="0" r="0" b="0"/>
                <wp:wrapSquare wrapText="bothSides"/>
                <wp:docPr id="90" name="Text Box 90"/>
                <wp:cNvGraphicFramePr/>
                <a:graphic xmlns:a="http://schemas.openxmlformats.org/drawingml/2006/main">
                  <a:graphicData uri="http://schemas.microsoft.com/office/word/2010/wordprocessingShape">
                    <wps:wsp>
                      <wps:cNvSpPr txBox="1"/>
                      <wps:spPr>
                        <a:xfrm>
                          <a:off x="0" y="0"/>
                          <a:ext cx="1828800" cy="41738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94AA8A" w14:textId="04292834" w:rsidR="00605CA2" w:rsidRDefault="00605CA2" w:rsidP="000A4FF0">
                            <w:r>
                              <w:t xml:space="preserve">Figure 1b.  Comparative sequence analysis of the </w:t>
                            </w:r>
                            <w:r w:rsidRPr="004D55B8">
                              <w:rPr>
                                <w:i/>
                              </w:rPr>
                              <w:t>PdR1b</w:t>
                            </w:r>
                            <w:r>
                              <w:t xml:space="preserve"> and </w:t>
                            </w:r>
                            <w:r w:rsidRPr="004D55B8">
                              <w:rPr>
                                <w:i/>
                              </w:rPr>
                              <w:t>PdR1c</w:t>
                            </w:r>
                            <w:r>
                              <w:t xml:space="preserve"> regions.  The region between the two probes Ch14-58 and Ch14-56 was ~170 Kb greater in </w:t>
                            </w:r>
                            <w:r w:rsidRPr="00DC052D">
                              <w:rPr>
                                <w:i/>
                              </w:rPr>
                              <w:t>PdR1c</w:t>
                            </w:r>
                            <w:r>
                              <w:t xml:space="preserve"> with large number of repetitive elements and it is also reflected with the large number of RGA (11) in this region.  In </w:t>
                            </w:r>
                            <w:r w:rsidRPr="00DC052D">
                              <w:rPr>
                                <w:i/>
                              </w:rPr>
                              <w:t>PdR1c</w:t>
                            </w:r>
                            <w:r>
                              <w:t xml:space="preserve">, we identified a total of only 3 RGA and the sequence between the corresponding probes is only 64 Kb.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27" type="#_x0000_t202" style="position:absolute;margin-left:337.05pt;margin-top:2pt;width:2in;height:3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snNICAAAY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" filled="f" stroked="f">
                <v:textbox>
                  <w:txbxContent>
                    <w:p w14:paraId="7194AA8A" w14:textId="04292834" w:rsidR="00605CA2" w:rsidRDefault="00605CA2" w:rsidP="000A4FF0">
                      <w:r>
                        <w:t xml:space="preserve">Figure 1b.  Comparative sequence analysis of the </w:t>
                      </w:r>
                      <w:r w:rsidRPr="004D55B8">
                        <w:rPr>
                          <w:i/>
                        </w:rPr>
                        <w:t>PdR1b</w:t>
                      </w:r>
                      <w:r>
                        <w:t xml:space="preserve"> and </w:t>
                      </w:r>
                      <w:r w:rsidRPr="004D55B8">
                        <w:rPr>
                          <w:i/>
                        </w:rPr>
                        <w:t>PdR1c</w:t>
                      </w:r>
                      <w:r>
                        <w:t xml:space="preserve"> regions.  The region between the two probes Ch14-58 and Ch14-56 was ~170 Kb greater in </w:t>
                      </w:r>
                      <w:r w:rsidRPr="00DC052D">
                        <w:rPr>
                          <w:i/>
                        </w:rPr>
                        <w:t>PdR1c</w:t>
                      </w:r>
                      <w:r>
                        <w:t xml:space="preserve"> with large number of repetitive elements and it is also reflected with the large number of RGA (11) in this region.  In </w:t>
                      </w:r>
                      <w:r w:rsidRPr="00DC052D">
                        <w:rPr>
                          <w:i/>
                        </w:rPr>
                        <w:t>PdR1c</w:t>
                      </w:r>
                      <w:r>
                        <w:t xml:space="preserve">, we identified a total of only 3 RGA and the sequence between the corresponding probes is only 64 Kb. </w:t>
                      </w:r>
                    </w:p>
                  </w:txbxContent>
                </v:textbox>
                <w10:wrap type="square"/>
              </v:shape>
            </w:pict>
          </mc:Fallback>
        </mc:AlternateContent>
      </w:r>
      <w:r w:rsidR="004D55B8">
        <w:rPr>
          <w:noProof/>
          <w:color w:val="000000"/>
          <w:sz w:val="22"/>
          <w:szCs w:val="22"/>
        </w:rPr>
        <w:drawing>
          <wp:inline distT="0" distB="0" distL="0" distR="0" wp14:anchorId="4A5C0526" wp14:editId="6CDAE3E1">
            <wp:extent cx="4166235" cy="4189095"/>
            <wp:effectExtent l="25400" t="25400" r="24765" b="27305"/>
            <wp:docPr id="89" name="Picture 89" descr="Summaira:Users:summaira:Desktop:Screen Shot 2015-07-30 at 2.25.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maira:Users:summaira:Desktop:Screen Shot 2015-07-30 at 2.25.29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6235" cy="4189095"/>
                    </a:xfrm>
                    <a:prstGeom prst="rect">
                      <a:avLst/>
                    </a:prstGeom>
                    <a:noFill/>
                    <a:ln>
                      <a:solidFill>
                        <a:schemeClr val="tx1"/>
                      </a:solidFill>
                    </a:ln>
                  </pic:spPr>
                </pic:pic>
              </a:graphicData>
            </a:graphic>
          </wp:inline>
        </w:drawing>
      </w:r>
    </w:p>
    <w:p w14:paraId="24652068" w14:textId="77777777" w:rsidR="000A4FF0" w:rsidRDefault="000A4FF0" w:rsidP="00360369">
      <w:pPr>
        <w:rPr>
          <w:color w:val="000000"/>
          <w:sz w:val="22"/>
          <w:szCs w:val="22"/>
        </w:rPr>
      </w:pPr>
    </w:p>
    <w:p w14:paraId="61BA12CC" w14:textId="72D93EED" w:rsidR="000A4FF0" w:rsidRDefault="000A4FF0" w:rsidP="00360369">
      <w:pPr>
        <w:rPr>
          <w:color w:val="000000"/>
          <w:sz w:val="22"/>
          <w:szCs w:val="22"/>
        </w:rPr>
      </w:pPr>
      <w:r>
        <w:rPr>
          <w:color w:val="000000"/>
          <w:sz w:val="22"/>
          <w:szCs w:val="22"/>
        </w:rPr>
        <w:t xml:space="preserve">In order to expand the region beyond probe 14-58, we selected a third BAC clone that was positive with probe 14-58 and 14-59, isolated and purified the DNA and sent it for sequencing. </w:t>
      </w:r>
      <w:r w:rsidR="00B4105D">
        <w:rPr>
          <w:color w:val="000000"/>
          <w:sz w:val="22"/>
          <w:szCs w:val="22"/>
        </w:rPr>
        <w:t xml:space="preserve"> </w:t>
      </w:r>
      <w:r>
        <w:rPr>
          <w:color w:val="000000"/>
          <w:sz w:val="22"/>
          <w:szCs w:val="22"/>
        </w:rPr>
        <w:t xml:space="preserve">Sequencing results are expected in August. </w:t>
      </w:r>
      <w:r w:rsidR="00B4105D">
        <w:rPr>
          <w:color w:val="000000"/>
          <w:sz w:val="22"/>
          <w:szCs w:val="22"/>
        </w:rPr>
        <w:t xml:space="preserve"> A t</w:t>
      </w:r>
      <w:r>
        <w:rPr>
          <w:color w:val="000000"/>
          <w:sz w:val="22"/>
          <w:szCs w:val="22"/>
        </w:rPr>
        <w:t xml:space="preserve">hird clone would allow us to complement and expand the assembled region and </w:t>
      </w:r>
      <w:r w:rsidR="00B4105D">
        <w:rPr>
          <w:color w:val="000000"/>
          <w:sz w:val="22"/>
          <w:szCs w:val="22"/>
        </w:rPr>
        <w:t>provide</w:t>
      </w:r>
      <w:r>
        <w:rPr>
          <w:color w:val="000000"/>
          <w:sz w:val="22"/>
          <w:szCs w:val="22"/>
        </w:rPr>
        <w:t xml:space="preserve"> confidence that we have not over looked any potential candidate gene</w:t>
      </w:r>
      <w:r w:rsidR="00B4105D">
        <w:rPr>
          <w:color w:val="000000"/>
          <w:sz w:val="22"/>
          <w:szCs w:val="22"/>
        </w:rPr>
        <w:t>s</w:t>
      </w:r>
      <w:r>
        <w:rPr>
          <w:color w:val="000000"/>
          <w:sz w:val="22"/>
          <w:szCs w:val="22"/>
        </w:rPr>
        <w:t xml:space="preserve"> </w:t>
      </w:r>
      <w:r w:rsidR="00764143">
        <w:rPr>
          <w:color w:val="000000"/>
          <w:sz w:val="22"/>
          <w:szCs w:val="22"/>
        </w:rPr>
        <w:t xml:space="preserve">that are not represented in the current assembled sequence of </w:t>
      </w:r>
      <w:r w:rsidRPr="00764143">
        <w:rPr>
          <w:i/>
          <w:color w:val="000000"/>
          <w:sz w:val="22"/>
          <w:szCs w:val="22"/>
        </w:rPr>
        <w:t>PdR1c</w:t>
      </w:r>
      <w:r>
        <w:rPr>
          <w:color w:val="000000"/>
          <w:sz w:val="22"/>
          <w:szCs w:val="22"/>
        </w:rPr>
        <w:t xml:space="preserve"> region. </w:t>
      </w:r>
    </w:p>
    <w:p w14:paraId="75019406" w14:textId="77777777" w:rsidR="000A4FF0" w:rsidRDefault="000A4FF0" w:rsidP="00360369">
      <w:pPr>
        <w:rPr>
          <w:color w:val="000000"/>
          <w:sz w:val="22"/>
          <w:szCs w:val="22"/>
        </w:rPr>
      </w:pPr>
    </w:p>
    <w:p w14:paraId="17A53370" w14:textId="680AB7A7" w:rsidR="00DE6B8E" w:rsidRDefault="000A4FF0" w:rsidP="00360369">
      <w:pPr>
        <w:rPr>
          <w:color w:val="000000"/>
          <w:sz w:val="22"/>
          <w:szCs w:val="22"/>
        </w:rPr>
      </w:pPr>
      <w:r>
        <w:rPr>
          <w:color w:val="000000"/>
          <w:sz w:val="22"/>
          <w:szCs w:val="22"/>
        </w:rPr>
        <w:t>We also completed assembly of</w:t>
      </w:r>
      <w:r w:rsidR="00D619B8">
        <w:rPr>
          <w:color w:val="000000"/>
          <w:sz w:val="22"/>
          <w:szCs w:val="22"/>
        </w:rPr>
        <w:t xml:space="preserve"> H43-</w:t>
      </w:r>
      <w:r w:rsidR="00B4105D">
        <w:rPr>
          <w:color w:val="000000"/>
          <w:sz w:val="22"/>
          <w:szCs w:val="22"/>
        </w:rPr>
        <w:t xml:space="preserve">I23 from the b43-17 BAC library that </w:t>
      </w:r>
      <w:r w:rsidR="00D619B8">
        <w:rPr>
          <w:color w:val="000000"/>
          <w:sz w:val="22"/>
          <w:szCs w:val="22"/>
        </w:rPr>
        <w:t>represents</w:t>
      </w:r>
      <w:r w:rsidR="00B4105D">
        <w:rPr>
          <w:color w:val="000000"/>
          <w:sz w:val="22"/>
          <w:szCs w:val="22"/>
        </w:rPr>
        <w:t xml:space="preserve"> the</w:t>
      </w:r>
      <w:r w:rsidR="00D619B8">
        <w:rPr>
          <w:color w:val="000000"/>
          <w:sz w:val="22"/>
          <w:szCs w:val="22"/>
        </w:rPr>
        <w:t xml:space="preserve"> </w:t>
      </w:r>
      <w:r w:rsidR="00D619B8" w:rsidRPr="00604417">
        <w:rPr>
          <w:i/>
          <w:color w:val="000000"/>
          <w:sz w:val="22"/>
          <w:szCs w:val="22"/>
        </w:rPr>
        <w:t>PdR1a</w:t>
      </w:r>
      <w:r w:rsidR="00D619B8">
        <w:rPr>
          <w:color w:val="000000"/>
          <w:sz w:val="22"/>
          <w:szCs w:val="22"/>
        </w:rPr>
        <w:t xml:space="preserve"> haplotype (F8909-17). </w:t>
      </w:r>
      <w:r w:rsidR="00B4105D">
        <w:rPr>
          <w:color w:val="000000"/>
          <w:sz w:val="22"/>
          <w:szCs w:val="22"/>
        </w:rPr>
        <w:t xml:space="preserve"> </w:t>
      </w:r>
      <w:r w:rsidR="00E85DBA">
        <w:rPr>
          <w:color w:val="000000"/>
          <w:sz w:val="22"/>
          <w:szCs w:val="22"/>
        </w:rPr>
        <w:t>The length of asse</w:t>
      </w:r>
      <w:r w:rsidR="003475F3">
        <w:rPr>
          <w:color w:val="000000"/>
          <w:sz w:val="22"/>
          <w:szCs w:val="22"/>
        </w:rPr>
        <w:t xml:space="preserve">mbled sequence was 206Kb. </w:t>
      </w:r>
      <w:r w:rsidR="00B4105D">
        <w:rPr>
          <w:color w:val="000000"/>
          <w:sz w:val="22"/>
          <w:szCs w:val="22"/>
        </w:rPr>
        <w:t xml:space="preserve"> </w:t>
      </w:r>
      <w:r w:rsidR="00E85DBA">
        <w:rPr>
          <w:color w:val="000000"/>
          <w:sz w:val="22"/>
          <w:szCs w:val="22"/>
        </w:rPr>
        <w:t>Figure 2 provide</w:t>
      </w:r>
      <w:r w:rsidR="00B4105D">
        <w:rPr>
          <w:color w:val="000000"/>
          <w:sz w:val="22"/>
          <w:szCs w:val="22"/>
        </w:rPr>
        <w:t>s</w:t>
      </w:r>
      <w:r w:rsidR="00E85DBA">
        <w:rPr>
          <w:color w:val="000000"/>
          <w:sz w:val="22"/>
          <w:szCs w:val="22"/>
        </w:rPr>
        <w:t xml:space="preserve"> details of the assembled region. </w:t>
      </w:r>
      <w:r w:rsidR="00B4105D">
        <w:rPr>
          <w:color w:val="000000"/>
          <w:sz w:val="22"/>
          <w:szCs w:val="22"/>
        </w:rPr>
        <w:t xml:space="preserve"> </w:t>
      </w:r>
      <w:r w:rsidR="00E85DBA">
        <w:rPr>
          <w:color w:val="000000"/>
          <w:sz w:val="22"/>
          <w:szCs w:val="22"/>
        </w:rPr>
        <w:t>The open reading frames (ORF) of</w:t>
      </w:r>
      <w:r w:rsidR="00B4105D">
        <w:rPr>
          <w:color w:val="000000"/>
          <w:sz w:val="22"/>
          <w:szCs w:val="22"/>
        </w:rPr>
        <w:t xml:space="preserve"> the</w:t>
      </w:r>
      <w:r w:rsidR="00E85DBA">
        <w:rPr>
          <w:color w:val="000000"/>
          <w:sz w:val="22"/>
          <w:szCs w:val="22"/>
        </w:rPr>
        <w:t xml:space="preserve"> </w:t>
      </w:r>
      <w:r w:rsidR="00E85DBA" w:rsidRPr="00E85DBA">
        <w:rPr>
          <w:i/>
          <w:color w:val="000000"/>
          <w:sz w:val="22"/>
          <w:szCs w:val="22"/>
        </w:rPr>
        <w:t>PdR1b</w:t>
      </w:r>
      <w:r w:rsidR="00E85DBA">
        <w:rPr>
          <w:color w:val="000000"/>
          <w:sz w:val="22"/>
          <w:szCs w:val="22"/>
        </w:rPr>
        <w:t xml:space="preserve"> region </w:t>
      </w:r>
      <w:r w:rsidR="00E7506D">
        <w:rPr>
          <w:color w:val="000000"/>
          <w:sz w:val="22"/>
          <w:szCs w:val="22"/>
        </w:rPr>
        <w:t xml:space="preserve">and </w:t>
      </w:r>
      <w:r w:rsidR="00B4105D">
        <w:rPr>
          <w:color w:val="000000"/>
          <w:sz w:val="22"/>
          <w:szCs w:val="22"/>
        </w:rPr>
        <w:t xml:space="preserve">the </w:t>
      </w:r>
      <w:r w:rsidR="00E7506D">
        <w:rPr>
          <w:color w:val="000000"/>
          <w:sz w:val="22"/>
          <w:szCs w:val="22"/>
        </w:rPr>
        <w:t xml:space="preserve">BAC clone H69J14 </w:t>
      </w:r>
      <w:r w:rsidR="00E85DBA">
        <w:rPr>
          <w:color w:val="000000"/>
          <w:sz w:val="22"/>
          <w:szCs w:val="22"/>
        </w:rPr>
        <w:t>were used to make comparisons.</w:t>
      </w:r>
      <w:r w:rsidR="003F15DE">
        <w:rPr>
          <w:color w:val="000000"/>
          <w:sz w:val="22"/>
          <w:szCs w:val="22"/>
        </w:rPr>
        <w:t xml:space="preserve"> </w:t>
      </w:r>
      <w:r w:rsidR="00E85DBA">
        <w:rPr>
          <w:color w:val="000000"/>
          <w:sz w:val="22"/>
          <w:szCs w:val="22"/>
        </w:rPr>
        <w:t xml:space="preserve"> </w:t>
      </w:r>
      <w:r w:rsidR="00E7506D">
        <w:rPr>
          <w:color w:val="000000"/>
          <w:sz w:val="22"/>
          <w:szCs w:val="22"/>
        </w:rPr>
        <w:t xml:space="preserve">There was complete homology between the over lapping BAC clone sequences that reflect two different haplotypes. </w:t>
      </w:r>
      <w:r w:rsidR="003F15DE">
        <w:rPr>
          <w:color w:val="000000"/>
          <w:sz w:val="22"/>
          <w:szCs w:val="22"/>
        </w:rPr>
        <w:t xml:space="preserve"> </w:t>
      </w:r>
      <w:r w:rsidR="00E7506D">
        <w:rPr>
          <w:color w:val="000000"/>
          <w:sz w:val="22"/>
          <w:szCs w:val="22"/>
        </w:rPr>
        <w:t>The BAC clone H43I23 has ORF16 to ORF20 and all five ORF</w:t>
      </w:r>
      <w:r w:rsidR="003F15DE">
        <w:rPr>
          <w:color w:val="000000"/>
          <w:sz w:val="22"/>
          <w:szCs w:val="22"/>
        </w:rPr>
        <w:t>s</w:t>
      </w:r>
      <w:r w:rsidR="00E7506D">
        <w:rPr>
          <w:color w:val="000000"/>
          <w:sz w:val="22"/>
          <w:szCs w:val="22"/>
        </w:rPr>
        <w:t xml:space="preserve"> </w:t>
      </w:r>
      <w:r w:rsidR="003F15DE">
        <w:rPr>
          <w:color w:val="000000"/>
          <w:sz w:val="22"/>
          <w:szCs w:val="22"/>
        </w:rPr>
        <w:t>have</w:t>
      </w:r>
      <w:r w:rsidR="00E7506D">
        <w:rPr>
          <w:color w:val="000000"/>
          <w:sz w:val="22"/>
          <w:szCs w:val="22"/>
        </w:rPr>
        <w:t xml:space="preserve"> identical sequences to the </w:t>
      </w:r>
      <w:r w:rsidR="00E7506D" w:rsidRPr="008A44B8">
        <w:rPr>
          <w:i/>
          <w:color w:val="000000"/>
          <w:sz w:val="22"/>
          <w:szCs w:val="22"/>
        </w:rPr>
        <w:t>PdR1b</w:t>
      </w:r>
      <w:r w:rsidR="008A44B8">
        <w:rPr>
          <w:color w:val="000000"/>
          <w:sz w:val="22"/>
          <w:szCs w:val="22"/>
        </w:rPr>
        <w:t xml:space="preserve"> haplotype</w:t>
      </w:r>
      <w:r w:rsidR="00C954EE">
        <w:rPr>
          <w:color w:val="000000"/>
          <w:sz w:val="22"/>
          <w:szCs w:val="22"/>
        </w:rPr>
        <w:t xml:space="preserve"> (Figure 2). </w:t>
      </w:r>
      <w:r w:rsidR="00E7506D">
        <w:rPr>
          <w:color w:val="000000"/>
          <w:sz w:val="22"/>
          <w:szCs w:val="22"/>
        </w:rPr>
        <w:t xml:space="preserve"> Based on these results, we conclude that there is complete sequence homology between haplotype a</w:t>
      </w:r>
      <w:r w:rsidR="00C954EE">
        <w:rPr>
          <w:color w:val="000000"/>
          <w:sz w:val="22"/>
          <w:szCs w:val="22"/>
        </w:rPr>
        <w:t>,</w:t>
      </w:r>
      <w:r w:rsidR="00E7506D">
        <w:rPr>
          <w:color w:val="000000"/>
          <w:sz w:val="22"/>
          <w:szCs w:val="22"/>
        </w:rPr>
        <w:t xml:space="preserve"> and b of</w:t>
      </w:r>
      <w:r w:rsidR="003F15DE">
        <w:rPr>
          <w:color w:val="000000"/>
          <w:sz w:val="22"/>
          <w:szCs w:val="22"/>
        </w:rPr>
        <w:t xml:space="preserve"> the</w:t>
      </w:r>
      <w:r w:rsidR="00E7506D">
        <w:rPr>
          <w:color w:val="000000"/>
          <w:sz w:val="22"/>
          <w:szCs w:val="22"/>
        </w:rPr>
        <w:t xml:space="preserve"> </w:t>
      </w:r>
      <w:r w:rsidR="00E7506D" w:rsidRPr="008A44B8">
        <w:rPr>
          <w:i/>
          <w:color w:val="000000"/>
          <w:sz w:val="22"/>
          <w:szCs w:val="22"/>
        </w:rPr>
        <w:t>PdR1</w:t>
      </w:r>
      <w:r w:rsidR="008A44B8">
        <w:rPr>
          <w:color w:val="000000"/>
          <w:sz w:val="22"/>
          <w:szCs w:val="22"/>
        </w:rPr>
        <w:t xml:space="preserve"> locus; </w:t>
      </w:r>
      <w:r w:rsidR="003F15DE">
        <w:rPr>
          <w:color w:val="000000"/>
          <w:sz w:val="22"/>
          <w:szCs w:val="22"/>
        </w:rPr>
        <w:t xml:space="preserve">therefore </w:t>
      </w:r>
      <w:r w:rsidR="008A44B8">
        <w:rPr>
          <w:color w:val="000000"/>
          <w:sz w:val="22"/>
          <w:szCs w:val="22"/>
        </w:rPr>
        <w:t>cloning and functional characterization of genes from any one haplotype will be sufficient for future wor</w:t>
      </w:r>
      <w:r w:rsidR="00C954EE">
        <w:rPr>
          <w:color w:val="000000"/>
          <w:sz w:val="22"/>
          <w:szCs w:val="22"/>
        </w:rPr>
        <w:t xml:space="preserve">k. </w:t>
      </w:r>
      <w:r w:rsidR="003F15DE">
        <w:rPr>
          <w:color w:val="000000"/>
          <w:sz w:val="22"/>
          <w:szCs w:val="22"/>
        </w:rPr>
        <w:t xml:space="preserve"> </w:t>
      </w:r>
      <w:r w:rsidR="00C954EE">
        <w:rPr>
          <w:color w:val="000000"/>
          <w:sz w:val="22"/>
          <w:szCs w:val="22"/>
        </w:rPr>
        <w:t xml:space="preserve">Complete sequence </w:t>
      </w:r>
      <w:r w:rsidR="00FE6845">
        <w:rPr>
          <w:color w:val="000000"/>
          <w:sz w:val="22"/>
          <w:szCs w:val="22"/>
        </w:rPr>
        <w:t>homology also reflects</w:t>
      </w:r>
      <w:r w:rsidR="00C954EE">
        <w:rPr>
          <w:color w:val="000000"/>
          <w:sz w:val="22"/>
          <w:szCs w:val="22"/>
        </w:rPr>
        <w:t xml:space="preserve"> that </w:t>
      </w:r>
      <w:r w:rsidR="003F15DE">
        <w:rPr>
          <w:color w:val="000000"/>
          <w:sz w:val="22"/>
          <w:szCs w:val="22"/>
        </w:rPr>
        <w:t xml:space="preserve">the </w:t>
      </w:r>
      <w:r w:rsidR="00C954EE">
        <w:rPr>
          <w:color w:val="000000"/>
          <w:sz w:val="22"/>
          <w:szCs w:val="22"/>
        </w:rPr>
        <w:t xml:space="preserve">parents of b43-17 must be closely related and may have </w:t>
      </w:r>
      <w:r w:rsidR="003F15DE">
        <w:rPr>
          <w:color w:val="000000"/>
          <w:sz w:val="22"/>
          <w:szCs w:val="22"/>
        </w:rPr>
        <w:t xml:space="preserve">a </w:t>
      </w:r>
      <w:r w:rsidR="00FE6845">
        <w:rPr>
          <w:color w:val="000000"/>
          <w:sz w:val="22"/>
          <w:szCs w:val="22"/>
        </w:rPr>
        <w:t>first-degree</w:t>
      </w:r>
      <w:r w:rsidR="00C954EE">
        <w:rPr>
          <w:color w:val="000000"/>
          <w:sz w:val="22"/>
          <w:szCs w:val="22"/>
        </w:rPr>
        <w:t xml:space="preserve"> relationsh</w:t>
      </w:r>
      <w:r w:rsidR="00FE6845">
        <w:rPr>
          <w:color w:val="000000"/>
          <w:sz w:val="22"/>
          <w:szCs w:val="22"/>
        </w:rPr>
        <w:t>ip and acquired resistance from shared parent</w:t>
      </w:r>
      <w:r w:rsidR="003F15DE">
        <w:rPr>
          <w:color w:val="000000"/>
          <w:sz w:val="22"/>
          <w:szCs w:val="22"/>
        </w:rPr>
        <w:t>s</w:t>
      </w:r>
      <w:r w:rsidR="00FE6845">
        <w:rPr>
          <w:color w:val="000000"/>
          <w:sz w:val="22"/>
          <w:szCs w:val="22"/>
        </w:rPr>
        <w:t xml:space="preserve">. This also explains why we observed complete homozygosity of SSR markers for the PdR1 locus in </w:t>
      </w:r>
      <w:r w:rsidR="00771304">
        <w:rPr>
          <w:color w:val="000000"/>
          <w:sz w:val="22"/>
          <w:szCs w:val="22"/>
        </w:rPr>
        <w:t xml:space="preserve">the </w:t>
      </w:r>
      <w:r w:rsidR="00FE6845">
        <w:rPr>
          <w:color w:val="000000"/>
          <w:sz w:val="22"/>
          <w:szCs w:val="22"/>
        </w:rPr>
        <w:t>resistant accession b43-17.</w:t>
      </w:r>
      <w:r w:rsidR="008A44B8">
        <w:rPr>
          <w:color w:val="000000"/>
          <w:sz w:val="22"/>
          <w:szCs w:val="22"/>
        </w:rPr>
        <w:t xml:space="preserve">  </w:t>
      </w:r>
      <w:r w:rsidR="00E7506D">
        <w:rPr>
          <w:color w:val="000000"/>
          <w:sz w:val="22"/>
          <w:szCs w:val="22"/>
        </w:rPr>
        <w:t xml:space="preserve">  </w:t>
      </w:r>
    </w:p>
    <w:p w14:paraId="6F6E3159" w14:textId="77777777" w:rsidR="000F456B" w:rsidRDefault="000F456B" w:rsidP="00360369">
      <w:pPr>
        <w:rPr>
          <w:color w:val="000000"/>
          <w:sz w:val="22"/>
          <w:szCs w:val="22"/>
        </w:rPr>
      </w:pPr>
    </w:p>
    <w:p w14:paraId="7168094F" w14:textId="7E347DE5" w:rsidR="000F456B" w:rsidRDefault="000F456B" w:rsidP="007277DB">
      <w:pPr>
        <w:outlineLvl w:val="0"/>
        <w:rPr>
          <w:color w:val="000000"/>
          <w:sz w:val="22"/>
          <w:szCs w:val="22"/>
        </w:rPr>
      </w:pPr>
      <w:r>
        <w:rPr>
          <w:color w:val="000000"/>
          <w:sz w:val="22"/>
          <w:szCs w:val="22"/>
        </w:rPr>
        <w:t>Figure 2. Assemblies of BAC clone reflecting</w:t>
      </w:r>
      <w:r w:rsidR="00771304">
        <w:rPr>
          <w:color w:val="000000"/>
          <w:sz w:val="22"/>
          <w:szCs w:val="22"/>
        </w:rPr>
        <w:t xml:space="preserve"> the</w:t>
      </w:r>
      <w:r>
        <w:rPr>
          <w:color w:val="000000"/>
          <w:sz w:val="22"/>
          <w:szCs w:val="22"/>
        </w:rPr>
        <w:t xml:space="preserve"> </w:t>
      </w:r>
      <w:r w:rsidRPr="000F456B">
        <w:rPr>
          <w:i/>
          <w:color w:val="000000"/>
          <w:sz w:val="22"/>
          <w:szCs w:val="22"/>
        </w:rPr>
        <w:t>PdR1a</w:t>
      </w:r>
      <w:r>
        <w:rPr>
          <w:color w:val="000000"/>
          <w:sz w:val="22"/>
          <w:szCs w:val="22"/>
        </w:rPr>
        <w:t xml:space="preserve"> haplotype.</w:t>
      </w:r>
    </w:p>
    <w:p w14:paraId="3F39FDC8" w14:textId="77777777" w:rsidR="000F456B" w:rsidRDefault="000F456B" w:rsidP="00360369">
      <w:pPr>
        <w:rPr>
          <w:color w:val="000000"/>
          <w:sz w:val="22"/>
          <w:szCs w:val="22"/>
        </w:rPr>
      </w:pPr>
    </w:p>
    <w:p w14:paraId="50E90EE0" w14:textId="13862B8D" w:rsidR="0013109A" w:rsidRDefault="000F456B" w:rsidP="00360369">
      <w:pPr>
        <w:rPr>
          <w:color w:val="000000"/>
          <w:sz w:val="22"/>
          <w:szCs w:val="22"/>
        </w:rPr>
      </w:pPr>
      <w:r>
        <w:rPr>
          <w:noProof/>
          <w:color w:val="000000"/>
          <w:sz w:val="22"/>
          <w:szCs w:val="22"/>
        </w:rPr>
        <w:drawing>
          <wp:inline distT="0" distB="0" distL="0" distR="0" wp14:anchorId="6185B3EF" wp14:editId="125C0666">
            <wp:extent cx="6446408" cy="3415242"/>
            <wp:effectExtent l="0" t="0" r="5715" b="0"/>
            <wp:docPr id="91" name="Picture 91" descr="Summaira:Users:summaira:Desktop:Screen Shot 2015-07-30 at 2.57.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aira:Users:summaira:Desktop:Screen Shot 2015-07-30 at 2.57.16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6520" cy="3415301"/>
                    </a:xfrm>
                    <a:prstGeom prst="rect">
                      <a:avLst/>
                    </a:prstGeom>
                    <a:noFill/>
                    <a:ln>
                      <a:noFill/>
                    </a:ln>
                  </pic:spPr>
                </pic:pic>
              </a:graphicData>
            </a:graphic>
          </wp:inline>
        </w:drawing>
      </w:r>
    </w:p>
    <w:p w14:paraId="6E54D802" w14:textId="77777777" w:rsidR="001F14C4" w:rsidRDefault="001F14C4" w:rsidP="00360369">
      <w:pPr>
        <w:rPr>
          <w:color w:val="000000"/>
          <w:sz w:val="22"/>
          <w:szCs w:val="22"/>
        </w:rPr>
      </w:pPr>
    </w:p>
    <w:p w14:paraId="696AB57B" w14:textId="29296F3F" w:rsidR="00D65487" w:rsidRPr="00432523" w:rsidRDefault="00D130FB" w:rsidP="00360369">
      <w:pPr>
        <w:rPr>
          <w:color w:val="000000"/>
          <w:sz w:val="22"/>
          <w:szCs w:val="22"/>
        </w:rPr>
      </w:pPr>
      <w:r w:rsidRPr="00432523">
        <w:rPr>
          <w:b/>
          <w:bCs/>
          <w:sz w:val="22"/>
          <w:szCs w:val="22"/>
        </w:rPr>
        <w:t>Objective 3</w:t>
      </w:r>
      <w:r w:rsidR="00AB7B1D">
        <w:rPr>
          <w:b/>
          <w:bCs/>
          <w:sz w:val="22"/>
          <w:szCs w:val="22"/>
        </w:rPr>
        <w:t xml:space="preserve">.  </w:t>
      </w:r>
      <w:r w:rsidR="00D65487" w:rsidRPr="00432523">
        <w:rPr>
          <w:color w:val="000000"/>
          <w:sz w:val="22"/>
          <w:szCs w:val="22"/>
        </w:rPr>
        <w:t>Employ whole genome sequencing</w:t>
      </w:r>
      <w:r w:rsidR="00882027">
        <w:rPr>
          <w:color w:val="000000"/>
          <w:sz w:val="22"/>
          <w:szCs w:val="22"/>
        </w:rPr>
        <w:t xml:space="preserve"> </w:t>
      </w:r>
      <w:r w:rsidR="00882027" w:rsidRPr="00432523">
        <w:rPr>
          <w:color w:val="000000"/>
          <w:sz w:val="22"/>
          <w:szCs w:val="22"/>
        </w:rPr>
        <w:t>(WG</w:t>
      </w:r>
      <w:r w:rsidR="00882027">
        <w:rPr>
          <w:color w:val="000000"/>
          <w:sz w:val="22"/>
          <w:szCs w:val="22"/>
        </w:rPr>
        <w:t>S</w:t>
      </w:r>
      <w:r w:rsidR="00882027" w:rsidRPr="00432523">
        <w:rPr>
          <w:color w:val="000000"/>
          <w:sz w:val="22"/>
          <w:szCs w:val="22"/>
        </w:rPr>
        <w:t xml:space="preserve">) </w:t>
      </w:r>
      <w:r w:rsidR="00D65487" w:rsidRPr="00432523">
        <w:rPr>
          <w:color w:val="000000"/>
          <w:sz w:val="22"/>
          <w:szCs w:val="22"/>
        </w:rPr>
        <w:t xml:space="preserve"> (50X) of recently identified PD resistant accessions and a susceptible reference accession; use bioinformatics tools to identify resistance genes, perform comparative sequence analysis and develop SNP markers to be used for mapping.</w:t>
      </w:r>
    </w:p>
    <w:p w14:paraId="3DC1142A" w14:textId="77777777" w:rsidR="00BA1509" w:rsidRPr="00432523" w:rsidRDefault="00BA1509" w:rsidP="00360369">
      <w:pPr>
        <w:rPr>
          <w:color w:val="000000"/>
          <w:sz w:val="22"/>
          <w:szCs w:val="22"/>
        </w:rPr>
      </w:pPr>
    </w:p>
    <w:p w14:paraId="332F58FD" w14:textId="5A0E68F2" w:rsidR="00D74587" w:rsidRPr="00432523" w:rsidRDefault="00D74587" w:rsidP="00360369">
      <w:pPr>
        <w:rPr>
          <w:color w:val="000000"/>
          <w:sz w:val="22"/>
          <w:szCs w:val="22"/>
        </w:rPr>
      </w:pPr>
      <w:r w:rsidRPr="00432523">
        <w:rPr>
          <w:color w:val="000000"/>
          <w:sz w:val="22"/>
          <w:szCs w:val="22"/>
        </w:rPr>
        <w:t xml:space="preserve">We identified multiple new PD resistant </w:t>
      </w:r>
      <w:r w:rsidR="00B778F4" w:rsidRPr="00432523">
        <w:rPr>
          <w:color w:val="000000"/>
          <w:sz w:val="22"/>
          <w:szCs w:val="22"/>
        </w:rPr>
        <w:t xml:space="preserve">accessions </w:t>
      </w:r>
      <w:r w:rsidR="00B778F4">
        <w:rPr>
          <w:color w:val="000000"/>
          <w:sz w:val="22"/>
          <w:szCs w:val="22"/>
        </w:rPr>
        <w:t xml:space="preserve">that were used to develop </w:t>
      </w:r>
      <w:r w:rsidR="008D774F" w:rsidRPr="00432523">
        <w:rPr>
          <w:color w:val="000000"/>
          <w:sz w:val="22"/>
          <w:szCs w:val="22"/>
        </w:rPr>
        <w:t>sma</w:t>
      </w:r>
      <w:r w:rsidR="002A2694">
        <w:rPr>
          <w:color w:val="000000"/>
          <w:sz w:val="22"/>
          <w:szCs w:val="22"/>
        </w:rPr>
        <w:t xml:space="preserve">ll breeding populations in 2012 and </w:t>
      </w:r>
      <w:r w:rsidR="008D774F" w:rsidRPr="00432523">
        <w:rPr>
          <w:color w:val="000000"/>
          <w:sz w:val="22"/>
          <w:szCs w:val="22"/>
        </w:rPr>
        <w:t>2013</w:t>
      </w:r>
      <w:r w:rsidR="00744B1A">
        <w:rPr>
          <w:color w:val="000000"/>
          <w:sz w:val="22"/>
          <w:szCs w:val="22"/>
        </w:rPr>
        <w:t>.</w:t>
      </w:r>
      <w:r w:rsidR="00AB7B1D">
        <w:rPr>
          <w:color w:val="000000"/>
          <w:sz w:val="22"/>
          <w:szCs w:val="22"/>
        </w:rPr>
        <w:t xml:space="preserve"> </w:t>
      </w:r>
      <w:r w:rsidR="00D65487" w:rsidRPr="00432523">
        <w:rPr>
          <w:color w:val="000000"/>
          <w:sz w:val="22"/>
          <w:szCs w:val="22"/>
        </w:rPr>
        <w:t xml:space="preserve"> </w:t>
      </w:r>
      <w:r w:rsidR="008D774F" w:rsidRPr="00432523">
        <w:rPr>
          <w:color w:val="000000"/>
          <w:sz w:val="22"/>
          <w:szCs w:val="22"/>
        </w:rPr>
        <w:t>More crosses were made in 2013</w:t>
      </w:r>
      <w:r w:rsidR="00B778F4">
        <w:rPr>
          <w:color w:val="000000"/>
          <w:sz w:val="22"/>
          <w:szCs w:val="22"/>
        </w:rPr>
        <w:t xml:space="preserve"> and 2014 to expand existing</w:t>
      </w:r>
      <w:r w:rsidR="00E96FF2">
        <w:rPr>
          <w:color w:val="000000"/>
          <w:sz w:val="22"/>
          <w:szCs w:val="22"/>
        </w:rPr>
        <w:t>,</w:t>
      </w:r>
      <w:r w:rsidR="00B778F4">
        <w:rPr>
          <w:color w:val="000000"/>
          <w:sz w:val="22"/>
          <w:szCs w:val="22"/>
        </w:rPr>
        <w:t xml:space="preserve"> and make new</w:t>
      </w:r>
      <w:r w:rsidR="00E96FF2">
        <w:rPr>
          <w:color w:val="000000"/>
          <w:sz w:val="22"/>
          <w:szCs w:val="22"/>
        </w:rPr>
        <w:t>,</w:t>
      </w:r>
      <w:r w:rsidR="00B778F4">
        <w:rPr>
          <w:color w:val="000000"/>
          <w:sz w:val="22"/>
          <w:szCs w:val="22"/>
        </w:rPr>
        <w:t xml:space="preserve"> </w:t>
      </w:r>
      <w:r w:rsidR="00823C7E">
        <w:rPr>
          <w:color w:val="000000"/>
          <w:sz w:val="22"/>
          <w:szCs w:val="22"/>
        </w:rPr>
        <w:t xml:space="preserve">breeding </w:t>
      </w:r>
      <w:r w:rsidR="00B778F4">
        <w:rPr>
          <w:color w:val="000000"/>
          <w:sz w:val="22"/>
          <w:szCs w:val="22"/>
        </w:rPr>
        <w:t>populations</w:t>
      </w:r>
      <w:r w:rsidR="00823C7E">
        <w:rPr>
          <w:color w:val="000000"/>
          <w:sz w:val="22"/>
          <w:szCs w:val="22"/>
        </w:rPr>
        <w:t xml:space="preserve"> (see final report)</w:t>
      </w:r>
      <w:r w:rsidR="00744B1A">
        <w:rPr>
          <w:color w:val="000000"/>
          <w:sz w:val="22"/>
          <w:szCs w:val="22"/>
        </w:rPr>
        <w:t>.</w:t>
      </w:r>
      <w:r w:rsidR="00AB7B1D">
        <w:rPr>
          <w:color w:val="000000"/>
          <w:sz w:val="22"/>
          <w:szCs w:val="22"/>
        </w:rPr>
        <w:t xml:space="preserve"> </w:t>
      </w:r>
      <w:r w:rsidR="00823C7E">
        <w:rPr>
          <w:color w:val="000000"/>
          <w:sz w:val="22"/>
          <w:szCs w:val="22"/>
        </w:rPr>
        <w:t xml:space="preserve"> </w:t>
      </w:r>
      <w:r w:rsidR="00B778F4">
        <w:rPr>
          <w:color w:val="000000"/>
          <w:sz w:val="22"/>
          <w:szCs w:val="22"/>
        </w:rPr>
        <w:t xml:space="preserve">Our focus is </w:t>
      </w:r>
      <w:r w:rsidR="002A2694">
        <w:rPr>
          <w:color w:val="000000"/>
          <w:sz w:val="22"/>
          <w:szCs w:val="22"/>
        </w:rPr>
        <w:t xml:space="preserve">now </w:t>
      </w:r>
      <w:r w:rsidR="00B778F4">
        <w:rPr>
          <w:color w:val="000000"/>
          <w:sz w:val="22"/>
          <w:szCs w:val="22"/>
        </w:rPr>
        <w:t xml:space="preserve">on two new </w:t>
      </w:r>
      <w:r w:rsidR="002A2694">
        <w:rPr>
          <w:color w:val="000000"/>
          <w:sz w:val="22"/>
          <w:szCs w:val="22"/>
        </w:rPr>
        <w:t xml:space="preserve">highly </w:t>
      </w:r>
      <w:r w:rsidR="00B778F4">
        <w:rPr>
          <w:color w:val="000000"/>
          <w:sz w:val="22"/>
          <w:szCs w:val="22"/>
        </w:rPr>
        <w:t>resistant accessions, b46-43 and T03-16</w:t>
      </w:r>
      <w:r w:rsidR="00AB7B1D">
        <w:rPr>
          <w:color w:val="000000"/>
          <w:sz w:val="22"/>
          <w:szCs w:val="22"/>
        </w:rPr>
        <w:t xml:space="preserve">.  </w:t>
      </w:r>
      <w:r w:rsidR="00B778F4">
        <w:rPr>
          <w:color w:val="000000"/>
          <w:sz w:val="22"/>
          <w:szCs w:val="22"/>
        </w:rPr>
        <w:t xml:space="preserve">Both have shown very low </w:t>
      </w:r>
      <w:r w:rsidR="00882027">
        <w:rPr>
          <w:color w:val="000000"/>
          <w:sz w:val="22"/>
          <w:szCs w:val="22"/>
        </w:rPr>
        <w:t>bacterial</w:t>
      </w:r>
      <w:r w:rsidR="00B778F4">
        <w:rPr>
          <w:color w:val="000000"/>
          <w:sz w:val="22"/>
          <w:szCs w:val="22"/>
        </w:rPr>
        <w:t xml:space="preserve"> level</w:t>
      </w:r>
      <w:r w:rsidR="00882027">
        <w:rPr>
          <w:color w:val="000000"/>
          <w:sz w:val="22"/>
          <w:szCs w:val="22"/>
        </w:rPr>
        <w:t>s</w:t>
      </w:r>
      <w:r w:rsidR="00D87038">
        <w:rPr>
          <w:color w:val="000000"/>
          <w:sz w:val="22"/>
          <w:szCs w:val="22"/>
        </w:rPr>
        <w:t xml:space="preserve"> in </w:t>
      </w:r>
      <w:r w:rsidR="00882027">
        <w:rPr>
          <w:color w:val="000000"/>
          <w:sz w:val="22"/>
          <w:szCs w:val="22"/>
        </w:rPr>
        <w:t xml:space="preserve">repeated </w:t>
      </w:r>
      <w:r w:rsidR="00823C7E">
        <w:rPr>
          <w:color w:val="000000"/>
          <w:sz w:val="22"/>
          <w:szCs w:val="22"/>
        </w:rPr>
        <w:t>greenhouse screens</w:t>
      </w:r>
      <w:r w:rsidR="00744B1A">
        <w:rPr>
          <w:color w:val="000000"/>
          <w:sz w:val="22"/>
          <w:szCs w:val="22"/>
        </w:rPr>
        <w:t>.</w:t>
      </w:r>
      <w:r w:rsidR="00AB7B1D">
        <w:rPr>
          <w:color w:val="000000"/>
          <w:sz w:val="22"/>
          <w:szCs w:val="22"/>
        </w:rPr>
        <w:t xml:space="preserve"> </w:t>
      </w:r>
      <w:r w:rsidR="00B778F4">
        <w:rPr>
          <w:color w:val="000000"/>
          <w:sz w:val="22"/>
          <w:szCs w:val="22"/>
        </w:rPr>
        <w:t xml:space="preserve"> </w:t>
      </w:r>
      <w:r w:rsidR="00823C7E">
        <w:rPr>
          <w:color w:val="000000"/>
          <w:sz w:val="22"/>
          <w:szCs w:val="22"/>
        </w:rPr>
        <w:t>Resistant accession b46-43 is homozygous resistant to PD</w:t>
      </w:r>
      <w:r w:rsidR="00AB7B1D">
        <w:rPr>
          <w:color w:val="000000"/>
          <w:sz w:val="22"/>
          <w:szCs w:val="22"/>
        </w:rPr>
        <w:t xml:space="preserve">.  </w:t>
      </w:r>
      <w:r w:rsidR="00823C7E">
        <w:rPr>
          <w:color w:val="000000"/>
          <w:sz w:val="22"/>
          <w:szCs w:val="22"/>
        </w:rPr>
        <w:t>Crosses to develop BC1 populations were made in 2014</w:t>
      </w:r>
      <w:r w:rsidR="00AB7B1D">
        <w:rPr>
          <w:color w:val="000000"/>
          <w:sz w:val="22"/>
          <w:szCs w:val="22"/>
        </w:rPr>
        <w:t xml:space="preserve">.  </w:t>
      </w:r>
      <w:r w:rsidR="00823C7E">
        <w:rPr>
          <w:color w:val="000000"/>
          <w:sz w:val="22"/>
          <w:szCs w:val="22"/>
        </w:rPr>
        <w:t>We have extracted DNA of</w:t>
      </w:r>
      <w:r w:rsidR="002A2694">
        <w:rPr>
          <w:color w:val="000000"/>
          <w:sz w:val="22"/>
          <w:szCs w:val="22"/>
        </w:rPr>
        <w:t xml:space="preserve"> the</w:t>
      </w:r>
      <w:r w:rsidR="00823C7E">
        <w:rPr>
          <w:color w:val="000000"/>
          <w:sz w:val="22"/>
          <w:szCs w:val="22"/>
        </w:rPr>
        <w:t xml:space="preserve"> F1 population to test it with markers to </w:t>
      </w:r>
      <w:r w:rsidR="002A2694">
        <w:rPr>
          <w:color w:val="000000"/>
          <w:sz w:val="22"/>
          <w:szCs w:val="22"/>
        </w:rPr>
        <w:t>ensure all the progeny are from the correct</w:t>
      </w:r>
      <w:r w:rsidR="00823C7E">
        <w:rPr>
          <w:color w:val="000000"/>
          <w:sz w:val="22"/>
          <w:szCs w:val="22"/>
        </w:rPr>
        <w:t xml:space="preserve"> cross</w:t>
      </w:r>
      <w:r w:rsidR="00AB7B1D">
        <w:rPr>
          <w:color w:val="000000"/>
          <w:sz w:val="22"/>
          <w:szCs w:val="22"/>
        </w:rPr>
        <w:t xml:space="preserve">.  </w:t>
      </w:r>
      <w:r w:rsidR="00C76DA5">
        <w:rPr>
          <w:color w:val="000000"/>
          <w:sz w:val="22"/>
          <w:szCs w:val="22"/>
        </w:rPr>
        <w:t>O</w:t>
      </w:r>
      <w:r w:rsidR="008D774F" w:rsidRPr="00432523">
        <w:rPr>
          <w:color w:val="000000"/>
          <w:sz w:val="22"/>
          <w:szCs w:val="22"/>
        </w:rPr>
        <w:t xml:space="preserve">ur approach of traditional bi-parental mapping populations </w:t>
      </w:r>
      <w:r w:rsidR="00C76DA5">
        <w:rPr>
          <w:color w:val="000000"/>
          <w:sz w:val="22"/>
          <w:szCs w:val="22"/>
        </w:rPr>
        <w:t xml:space="preserve">has </w:t>
      </w:r>
      <w:r w:rsidR="008D774F" w:rsidRPr="00432523">
        <w:rPr>
          <w:color w:val="000000"/>
          <w:sz w:val="22"/>
          <w:szCs w:val="22"/>
        </w:rPr>
        <w:t>played an important role in gene disco</w:t>
      </w:r>
      <w:r w:rsidR="00D65487" w:rsidRPr="00432523">
        <w:rPr>
          <w:color w:val="000000"/>
          <w:sz w:val="22"/>
          <w:szCs w:val="22"/>
        </w:rPr>
        <w:t xml:space="preserve">very and </w:t>
      </w:r>
      <w:r w:rsidR="008D774F" w:rsidRPr="00432523">
        <w:rPr>
          <w:color w:val="000000"/>
          <w:sz w:val="22"/>
          <w:szCs w:val="22"/>
        </w:rPr>
        <w:t xml:space="preserve">understanding of PD resistance in North American </w:t>
      </w:r>
      <w:r w:rsidR="008D774F" w:rsidRPr="00432523">
        <w:rPr>
          <w:i/>
          <w:color w:val="000000"/>
          <w:sz w:val="22"/>
          <w:szCs w:val="22"/>
        </w:rPr>
        <w:t>Vitis</w:t>
      </w:r>
      <w:r w:rsidR="008D774F" w:rsidRPr="00432523">
        <w:rPr>
          <w:color w:val="000000"/>
          <w:sz w:val="22"/>
          <w:szCs w:val="22"/>
        </w:rPr>
        <w:t xml:space="preserve"> species</w:t>
      </w:r>
      <w:r w:rsidR="00D65487" w:rsidRPr="00432523">
        <w:rPr>
          <w:color w:val="000000"/>
          <w:sz w:val="22"/>
          <w:szCs w:val="22"/>
        </w:rPr>
        <w:t>,</w:t>
      </w:r>
      <w:r w:rsidR="008D774F" w:rsidRPr="00432523">
        <w:rPr>
          <w:color w:val="000000"/>
          <w:sz w:val="22"/>
          <w:szCs w:val="22"/>
        </w:rPr>
        <w:t xml:space="preserve"> and both bi-parental and multi-parental breeding populations remain the foundation of </w:t>
      </w:r>
      <w:r w:rsidR="0068041B" w:rsidRPr="00432523">
        <w:rPr>
          <w:color w:val="000000"/>
          <w:sz w:val="22"/>
          <w:szCs w:val="22"/>
        </w:rPr>
        <w:t xml:space="preserve">our </w:t>
      </w:r>
      <w:r w:rsidR="008D774F" w:rsidRPr="00432523">
        <w:rPr>
          <w:color w:val="000000"/>
          <w:sz w:val="22"/>
          <w:szCs w:val="22"/>
        </w:rPr>
        <w:t>breeding program</w:t>
      </w:r>
      <w:r w:rsidR="00744B1A">
        <w:rPr>
          <w:color w:val="000000"/>
          <w:sz w:val="22"/>
          <w:szCs w:val="22"/>
        </w:rPr>
        <w:t>.</w:t>
      </w:r>
      <w:r w:rsidR="00AB7B1D">
        <w:rPr>
          <w:color w:val="000000"/>
          <w:sz w:val="22"/>
          <w:szCs w:val="22"/>
        </w:rPr>
        <w:t xml:space="preserve"> </w:t>
      </w:r>
      <w:r w:rsidR="008D774F" w:rsidRPr="00432523">
        <w:rPr>
          <w:color w:val="000000"/>
          <w:sz w:val="22"/>
          <w:szCs w:val="22"/>
        </w:rPr>
        <w:t xml:space="preserve"> </w:t>
      </w:r>
      <w:r w:rsidR="00823C7E">
        <w:rPr>
          <w:color w:val="000000"/>
          <w:sz w:val="22"/>
          <w:szCs w:val="22"/>
        </w:rPr>
        <w:t xml:space="preserve">In this project, we want to combine </w:t>
      </w:r>
      <w:r w:rsidR="002A2694">
        <w:rPr>
          <w:color w:val="000000"/>
          <w:sz w:val="22"/>
          <w:szCs w:val="22"/>
        </w:rPr>
        <w:t xml:space="preserve">our </w:t>
      </w:r>
      <w:r w:rsidR="008D774F" w:rsidRPr="00432523">
        <w:rPr>
          <w:color w:val="000000"/>
          <w:sz w:val="22"/>
          <w:szCs w:val="22"/>
        </w:rPr>
        <w:t xml:space="preserve">traditional </w:t>
      </w:r>
      <w:r w:rsidR="00B0335A" w:rsidRPr="00432523">
        <w:rPr>
          <w:color w:val="000000"/>
          <w:sz w:val="22"/>
          <w:szCs w:val="22"/>
        </w:rPr>
        <w:t xml:space="preserve">SSR </w:t>
      </w:r>
      <w:r w:rsidR="008D774F" w:rsidRPr="00432523">
        <w:rPr>
          <w:color w:val="000000"/>
          <w:sz w:val="22"/>
          <w:szCs w:val="22"/>
        </w:rPr>
        <w:t xml:space="preserve">marker system </w:t>
      </w:r>
      <w:r w:rsidR="002A2694">
        <w:rPr>
          <w:color w:val="000000"/>
          <w:sz w:val="22"/>
          <w:szCs w:val="22"/>
        </w:rPr>
        <w:t>with</w:t>
      </w:r>
      <w:r w:rsidR="00823C7E">
        <w:rPr>
          <w:color w:val="000000"/>
          <w:sz w:val="22"/>
          <w:szCs w:val="22"/>
        </w:rPr>
        <w:t xml:space="preserve"> </w:t>
      </w:r>
      <w:r w:rsidR="00F52ED4" w:rsidRPr="00432523">
        <w:rPr>
          <w:color w:val="000000"/>
          <w:sz w:val="22"/>
          <w:szCs w:val="22"/>
        </w:rPr>
        <w:t xml:space="preserve">next generation sequencing to </w:t>
      </w:r>
      <w:r w:rsidR="00295ECB">
        <w:rPr>
          <w:color w:val="000000"/>
          <w:sz w:val="22"/>
          <w:szCs w:val="22"/>
        </w:rPr>
        <w:t xml:space="preserve">carry out </w:t>
      </w:r>
      <w:r w:rsidR="0081760D" w:rsidRPr="00432523">
        <w:rPr>
          <w:color w:val="000000"/>
          <w:sz w:val="22"/>
          <w:szCs w:val="22"/>
        </w:rPr>
        <w:t>SNP</w:t>
      </w:r>
      <w:r w:rsidR="00B0335A" w:rsidRPr="00432523">
        <w:rPr>
          <w:color w:val="000000"/>
          <w:sz w:val="22"/>
          <w:szCs w:val="22"/>
        </w:rPr>
        <w:t xml:space="preserve"> discovery and p</w:t>
      </w:r>
      <w:r w:rsidR="0081760D" w:rsidRPr="00432523">
        <w:rPr>
          <w:color w:val="000000"/>
          <w:sz w:val="22"/>
          <w:szCs w:val="22"/>
        </w:rPr>
        <w:t>otential SN</w:t>
      </w:r>
      <w:r w:rsidR="003B4BE5">
        <w:rPr>
          <w:color w:val="000000"/>
          <w:sz w:val="22"/>
          <w:szCs w:val="22"/>
        </w:rPr>
        <w:t>P markers will be developed</w:t>
      </w:r>
      <w:r w:rsidR="00AB7B1D">
        <w:rPr>
          <w:color w:val="000000"/>
          <w:sz w:val="22"/>
          <w:szCs w:val="22"/>
        </w:rPr>
        <w:t xml:space="preserve">.  </w:t>
      </w:r>
      <w:r w:rsidR="005B1F66" w:rsidRPr="00432523">
        <w:rPr>
          <w:color w:val="000000"/>
          <w:sz w:val="22"/>
          <w:szCs w:val="22"/>
        </w:rPr>
        <w:t xml:space="preserve"> </w:t>
      </w:r>
      <w:r w:rsidR="00295ECB">
        <w:rPr>
          <w:color w:val="000000"/>
          <w:sz w:val="22"/>
          <w:szCs w:val="22"/>
        </w:rPr>
        <w:t>We will pursue the WGS</w:t>
      </w:r>
      <w:r w:rsidR="002A2694">
        <w:rPr>
          <w:color w:val="000000"/>
          <w:sz w:val="22"/>
          <w:szCs w:val="22"/>
        </w:rPr>
        <w:t xml:space="preserve"> (whole genome sequencing)</w:t>
      </w:r>
      <w:r w:rsidR="00295ECB">
        <w:rPr>
          <w:color w:val="000000"/>
          <w:sz w:val="22"/>
          <w:szCs w:val="22"/>
        </w:rPr>
        <w:t xml:space="preserve"> approach only on those resistant lines for which we have </w:t>
      </w:r>
      <w:r w:rsidR="00C76DA5">
        <w:rPr>
          <w:color w:val="000000"/>
          <w:sz w:val="22"/>
          <w:szCs w:val="22"/>
        </w:rPr>
        <w:t xml:space="preserve">strong </w:t>
      </w:r>
      <w:r w:rsidR="00295ECB">
        <w:rPr>
          <w:color w:val="000000"/>
          <w:sz w:val="22"/>
          <w:szCs w:val="22"/>
        </w:rPr>
        <w:t>greenhouse screen</w:t>
      </w:r>
      <w:r w:rsidR="00C76DA5">
        <w:rPr>
          <w:color w:val="000000"/>
          <w:sz w:val="22"/>
          <w:szCs w:val="22"/>
        </w:rPr>
        <w:t xml:space="preserve"> information</w:t>
      </w:r>
      <w:r w:rsidR="00295ECB">
        <w:rPr>
          <w:color w:val="000000"/>
          <w:sz w:val="22"/>
          <w:szCs w:val="22"/>
        </w:rPr>
        <w:t xml:space="preserve">, heritability of the PD resistance, and potential screening of the population using </w:t>
      </w:r>
      <w:r w:rsidR="00C76DA5">
        <w:rPr>
          <w:color w:val="000000"/>
          <w:sz w:val="22"/>
          <w:szCs w:val="22"/>
        </w:rPr>
        <w:t xml:space="preserve">the </w:t>
      </w:r>
      <w:r w:rsidR="00295ECB">
        <w:rPr>
          <w:color w:val="000000"/>
          <w:sz w:val="22"/>
          <w:szCs w:val="22"/>
        </w:rPr>
        <w:t>limited mapping strategy</w:t>
      </w:r>
      <w:r w:rsidR="00AB7B1D">
        <w:rPr>
          <w:color w:val="000000"/>
          <w:sz w:val="22"/>
          <w:szCs w:val="22"/>
        </w:rPr>
        <w:t xml:space="preserve">.  </w:t>
      </w:r>
      <w:r w:rsidR="00295ECB">
        <w:rPr>
          <w:color w:val="000000"/>
          <w:sz w:val="22"/>
          <w:szCs w:val="22"/>
        </w:rPr>
        <w:t xml:space="preserve">The BC1 populations with </w:t>
      </w:r>
      <w:r w:rsidR="002A2694">
        <w:rPr>
          <w:color w:val="000000"/>
          <w:sz w:val="22"/>
          <w:szCs w:val="22"/>
        </w:rPr>
        <w:t xml:space="preserve">the </w:t>
      </w:r>
      <w:r w:rsidR="00295ECB">
        <w:rPr>
          <w:color w:val="000000"/>
          <w:sz w:val="22"/>
          <w:szCs w:val="22"/>
        </w:rPr>
        <w:t>b46-43 and T03-16 background</w:t>
      </w:r>
      <w:r w:rsidR="002A2694">
        <w:rPr>
          <w:color w:val="000000"/>
          <w:sz w:val="22"/>
          <w:szCs w:val="22"/>
        </w:rPr>
        <w:t>s</w:t>
      </w:r>
      <w:r w:rsidR="00295ECB">
        <w:rPr>
          <w:color w:val="000000"/>
          <w:sz w:val="22"/>
          <w:szCs w:val="22"/>
        </w:rPr>
        <w:t xml:space="preserve"> are </w:t>
      </w:r>
      <w:r w:rsidR="00C76DA5">
        <w:rPr>
          <w:color w:val="000000"/>
          <w:sz w:val="22"/>
          <w:szCs w:val="22"/>
        </w:rPr>
        <w:t>under testing</w:t>
      </w:r>
      <w:r w:rsidR="00295ECB">
        <w:rPr>
          <w:color w:val="000000"/>
          <w:sz w:val="22"/>
          <w:szCs w:val="22"/>
        </w:rPr>
        <w:t xml:space="preserve"> and will be ready for WGS in </w:t>
      </w:r>
      <w:r w:rsidR="002A2694">
        <w:rPr>
          <w:color w:val="000000"/>
          <w:sz w:val="22"/>
          <w:szCs w:val="22"/>
        </w:rPr>
        <w:t>Fall</w:t>
      </w:r>
      <w:r w:rsidR="00295ECB">
        <w:rPr>
          <w:color w:val="000000"/>
          <w:sz w:val="22"/>
          <w:szCs w:val="22"/>
        </w:rPr>
        <w:t xml:space="preserve"> 2015</w:t>
      </w:r>
      <w:r w:rsidR="00AB7B1D">
        <w:rPr>
          <w:color w:val="000000"/>
          <w:sz w:val="22"/>
          <w:szCs w:val="22"/>
        </w:rPr>
        <w:t xml:space="preserve">.  </w:t>
      </w:r>
    </w:p>
    <w:p w14:paraId="3A75B18F" w14:textId="77777777" w:rsidR="002212B2" w:rsidRPr="00432523" w:rsidRDefault="002212B2" w:rsidP="00360369">
      <w:pPr>
        <w:rPr>
          <w:color w:val="000000"/>
          <w:sz w:val="22"/>
          <w:szCs w:val="22"/>
        </w:rPr>
      </w:pPr>
    </w:p>
    <w:p w14:paraId="50299802" w14:textId="77777777" w:rsidR="008844CE" w:rsidRPr="00432523" w:rsidRDefault="002212B2" w:rsidP="007277DB">
      <w:pPr>
        <w:outlineLvl w:val="0"/>
        <w:rPr>
          <w:sz w:val="22"/>
          <w:szCs w:val="22"/>
        </w:rPr>
      </w:pPr>
      <w:r w:rsidRPr="00AE51BC">
        <w:rPr>
          <w:b/>
          <w:color w:val="000000"/>
          <w:sz w:val="22"/>
          <w:szCs w:val="22"/>
        </w:rPr>
        <w:t>Objective 4</w:t>
      </w:r>
      <w:r w:rsidR="00AB7B1D" w:rsidRPr="00AE51BC">
        <w:rPr>
          <w:b/>
          <w:color w:val="000000"/>
          <w:sz w:val="22"/>
          <w:szCs w:val="22"/>
        </w:rPr>
        <w:t xml:space="preserve">.  </w:t>
      </w:r>
      <w:r w:rsidR="008844CE" w:rsidRPr="00AE51BC">
        <w:rPr>
          <w:sz w:val="22"/>
          <w:szCs w:val="22"/>
        </w:rPr>
        <w:t xml:space="preserve">Cloning of </w:t>
      </w:r>
      <w:r w:rsidR="008844CE" w:rsidRPr="00AE51BC">
        <w:rPr>
          <w:i/>
          <w:sz w:val="22"/>
          <w:szCs w:val="22"/>
        </w:rPr>
        <w:t>PdR1</w:t>
      </w:r>
      <w:r w:rsidR="008844CE" w:rsidRPr="00AE51BC">
        <w:rPr>
          <w:sz w:val="22"/>
          <w:szCs w:val="22"/>
        </w:rPr>
        <w:t xml:space="preserve"> genes with native promoters</w:t>
      </w:r>
      <w:r w:rsidR="00AB7B1D" w:rsidRPr="00AE51BC">
        <w:rPr>
          <w:sz w:val="22"/>
          <w:szCs w:val="22"/>
        </w:rPr>
        <w:t>.</w:t>
      </w:r>
      <w:r w:rsidR="00AB7B1D">
        <w:rPr>
          <w:sz w:val="22"/>
          <w:szCs w:val="22"/>
        </w:rPr>
        <w:t xml:space="preserve">  </w:t>
      </w:r>
    </w:p>
    <w:p w14:paraId="66B9757E" w14:textId="77777777" w:rsidR="00D25173" w:rsidRPr="00432523" w:rsidRDefault="00D25173" w:rsidP="00360369">
      <w:pPr>
        <w:pStyle w:val="alf-apx-apf-ape-a1j-ji"/>
        <w:spacing w:before="0" w:beforeAutospacing="0" w:after="0" w:afterAutospacing="0"/>
        <w:rPr>
          <w:sz w:val="22"/>
          <w:szCs w:val="22"/>
        </w:rPr>
      </w:pPr>
    </w:p>
    <w:p w14:paraId="2921F76E" w14:textId="627041D6" w:rsidR="00F618C3" w:rsidRDefault="009861ED" w:rsidP="00F618C3">
      <w:pPr>
        <w:rPr>
          <w:sz w:val="22"/>
          <w:szCs w:val="22"/>
        </w:rPr>
      </w:pPr>
      <w:r>
        <w:rPr>
          <w:sz w:val="22"/>
          <w:szCs w:val="22"/>
        </w:rPr>
        <w:t xml:space="preserve">We have completed assembly of </w:t>
      </w:r>
      <w:r w:rsidR="00DA1DD2">
        <w:rPr>
          <w:sz w:val="22"/>
          <w:szCs w:val="22"/>
        </w:rPr>
        <w:t xml:space="preserve">a </w:t>
      </w:r>
      <w:r>
        <w:rPr>
          <w:sz w:val="22"/>
          <w:szCs w:val="22"/>
        </w:rPr>
        <w:t xml:space="preserve">604 Kb region with four BAC clones for </w:t>
      </w:r>
      <w:r w:rsidR="00BA1156">
        <w:rPr>
          <w:sz w:val="22"/>
          <w:szCs w:val="22"/>
        </w:rPr>
        <w:t xml:space="preserve">the </w:t>
      </w:r>
      <w:r w:rsidRPr="009861ED">
        <w:rPr>
          <w:i/>
          <w:sz w:val="22"/>
          <w:szCs w:val="22"/>
        </w:rPr>
        <w:t>PdR1b</w:t>
      </w:r>
      <w:r w:rsidR="00BA1156">
        <w:rPr>
          <w:sz w:val="22"/>
          <w:szCs w:val="22"/>
        </w:rPr>
        <w:t xml:space="preserve"> haplotype (s</w:t>
      </w:r>
      <w:r>
        <w:rPr>
          <w:sz w:val="22"/>
          <w:szCs w:val="22"/>
        </w:rPr>
        <w:t>ee</w:t>
      </w:r>
      <w:r w:rsidR="00BA1156">
        <w:rPr>
          <w:sz w:val="22"/>
          <w:szCs w:val="22"/>
        </w:rPr>
        <w:t xml:space="preserve"> previous reports for details). </w:t>
      </w:r>
      <w:r w:rsidR="00767C54" w:rsidRPr="001F3B57">
        <w:rPr>
          <w:sz w:val="22"/>
          <w:szCs w:val="22"/>
        </w:rPr>
        <w:t xml:space="preserve">We identified multiple </w:t>
      </w:r>
      <w:r>
        <w:rPr>
          <w:sz w:val="22"/>
          <w:szCs w:val="22"/>
        </w:rPr>
        <w:t>ORFs</w:t>
      </w:r>
      <w:r w:rsidR="00767C54" w:rsidRPr="001F3B57">
        <w:rPr>
          <w:sz w:val="22"/>
          <w:szCs w:val="22"/>
        </w:rPr>
        <w:t xml:space="preserve"> </w:t>
      </w:r>
      <w:r w:rsidR="00BA1156">
        <w:rPr>
          <w:sz w:val="22"/>
          <w:szCs w:val="22"/>
        </w:rPr>
        <w:t>(open reading frames)</w:t>
      </w:r>
      <w:r w:rsidR="00767C54" w:rsidRPr="001F3B57">
        <w:rPr>
          <w:sz w:val="22"/>
          <w:szCs w:val="22"/>
        </w:rPr>
        <w:t>of the Leucine-</w:t>
      </w:r>
      <w:r w:rsidR="00D854FF">
        <w:rPr>
          <w:sz w:val="22"/>
          <w:szCs w:val="22"/>
        </w:rPr>
        <w:t>R</w:t>
      </w:r>
      <w:r w:rsidR="00767C54" w:rsidRPr="001F3B57">
        <w:rPr>
          <w:sz w:val="22"/>
          <w:szCs w:val="22"/>
        </w:rPr>
        <w:t xml:space="preserve">ich </w:t>
      </w:r>
      <w:r w:rsidR="00D854FF">
        <w:rPr>
          <w:sz w:val="22"/>
          <w:szCs w:val="22"/>
        </w:rPr>
        <w:t>R</w:t>
      </w:r>
      <w:r w:rsidR="00767C54" w:rsidRPr="001F3B57">
        <w:rPr>
          <w:sz w:val="22"/>
          <w:szCs w:val="22"/>
        </w:rPr>
        <w:t>epeat Receptor Kinase gene family that regulates a wide variety of functions in plants including stem cell maintenance</w:t>
      </w:r>
      <w:r w:rsidR="00D854FF">
        <w:rPr>
          <w:sz w:val="22"/>
          <w:szCs w:val="22"/>
        </w:rPr>
        <w:t xml:space="preserve">, </w:t>
      </w:r>
      <w:r w:rsidR="00767C54" w:rsidRPr="001F3B57">
        <w:rPr>
          <w:sz w:val="22"/>
          <w:szCs w:val="22"/>
        </w:rPr>
        <w:t>hormone perception, and defense and wounding response for both host as well as non-host specific defense</w:t>
      </w:r>
      <w:r w:rsidR="00F617CE">
        <w:rPr>
          <w:sz w:val="22"/>
          <w:szCs w:val="22"/>
        </w:rPr>
        <w:t xml:space="preserve">.  </w:t>
      </w:r>
      <w:r w:rsidR="00767C54">
        <w:rPr>
          <w:sz w:val="22"/>
          <w:szCs w:val="22"/>
        </w:rPr>
        <w:t xml:space="preserve">With the help of molecular markers, we have limited the genetic </w:t>
      </w:r>
      <w:r w:rsidR="00AA660E">
        <w:rPr>
          <w:sz w:val="22"/>
          <w:szCs w:val="22"/>
        </w:rPr>
        <w:t>region</w:t>
      </w:r>
      <w:r w:rsidR="00767C54">
        <w:rPr>
          <w:sz w:val="22"/>
          <w:szCs w:val="22"/>
        </w:rPr>
        <w:t xml:space="preserve"> that carr</w:t>
      </w:r>
      <w:r w:rsidR="00AA660E">
        <w:rPr>
          <w:sz w:val="22"/>
          <w:szCs w:val="22"/>
        </w:rPr>
        <w:t>ies the</w:t>
      </w:r>
      <w:r w:rsidR="00767C54">
        <w:rPr>
          <w:sz w:val="22"/>
          <w:szCs w:val="22"/>
        </w:rPr>
        <w:t xml:space="preserve"> five </w:t>
      </w:r>
      <w:r w:rsidR="00BA1156">
        <w:rPr>
          <w:sz w:val="22"/>
          <w:szCs w:val="22"/>
        </w:rPr>
        <w:t>ORF</w:t>
      </w:r>
      <w:r w:rsidR="00AA660E">
        <w:rPr>
          <w:sz w:val="22"/>
          <w:szCs w:val="22"/>
        </w:rPr>
        <w:t xml:space="preserve"> to 82 Kb – these ORFs </w:t>
      </w:r>
      <w:r w:rsidR="00252D84">
        <w:rPr>
          <w:sz w:val="22"/>
          <w:szCs w:val="22"/>
        </w:rPr>
        <w:t>are associated</w:t>
      </w:r>
      <w:r w:rsidR="00767C54">
        <w:rPr>
          <w:sz w:val="22"/>
          <w:szCs w:val="22"/>
        </w:rPr>
        <w:t xml:space="preserve"> with disease resistance and other plant functions described above</w:t>
      </w:r>
      <w:r w:rsidR="00F617CE">
        <w:rPr>
          <w:sz w:val="22"/>
          <w:szCs w:val="22"/>
        </w:rPr>
        <w:t xml:space="preserve">. </w:t>
      </w:r>
      <w:r w:rsidR="00BA1156">
        <w:rPr>
          <w:sz w:val="22"/>
          <w:szCs w:val="22"/>
        </w:rPr>
        <w:t xml:space="preserve"> </w:t>
      </w:r>
      <w:r w:rsidR="00BE5E6B">
        <w:rPr>
          <w:sz w:val="22"/>
          <w:szCs w:val="22"/>
        </w:rPr>
        <w:t xml:space="preserve">There are multiple ORF’s that are outside this genetic region and have 99% sequence similarity to the candidate genes. </w:t>
      </w:r>
      <w:r w:rsidR="00BA1156">
        <w:rPr>
          <w:sz w:val="22"/>
          <w:szCs w:val="22"/>
        </w:rPr>
        <w:t xml:space="preserve"> </w:t>
      </w:r>
      <w:r w:rsidR="00BE5E6B">
        <w:rPr>
          <w:sz w:val="22"/>
          <w:szCs w:val="22"/>
        </w:rPr>
        <w:t xml:space="preserve">We have </w:t>
      </w:r>
      <w:r>
        <w:rPr>
          <w:sz w:val="22"/>
          <w:szCs w:val="22"/>
        </w:rPr>
        <w:t xml:space="preserve">also </w:t>
      </w:r>
      <w:r w:rsidR="00BE5E6B">
        <w:rPr>
          <w:sz w:val="22"/>
          <w:szCs w:val="22"/>
        </w:rPr>
        <w:t xml:space="preserve">acquired </w:t>
      </w:r>
      <w:r w:rsidR="00BE5E6B" w:rsidRPr="00F618C3">
        <w:rPr>
          <w:sz w:val="22"/>
          <w:szCs w:val="22"/>
        </w:rPr>
        <w:t>binary vectors pCLB1301NH and pCLB2301NK (Feechan et al. 2013) that have been optimized to carry large DNA sequences, thus allowing us to insert candidate genes plus surrounding sequences</w:t>
      </w:r>
      <w:r w:rsidR="00BE5E6B">
        <w:rPr>
          <w:sz w:val="22"/>
          <w:szCs w:val="22"/>
        </w:rPr>
        <w:t xml:space="preserve">. </w:t>
      </w:r>
      <w:r w:rsidR="00BA1156">
        <w:rPr>
          <w:sz w:val="22"/>
          <w:szCs w:val="22"/>
        </w:rPr>
        <w:t xml:space="preserve"> </w:t>
      </w:r>
      <w:r w:rsidR="00BE5E6B">
        <w:rPr>
          <w:sz w:val="22"/>
          <w:szCs w:val="22"/>
        </w:rPr>
        <w:t xml:space="preserve">Two ORFs </w:t>
      </w:r>
      <w:r w:rsidR="00BE5E6B" w:rsidRPr="00F618C3">
        <w:rPr>
          <w:sz w:val="22"/>
          <w:szCs w:val="22"/>
        </w:rPr>
        <w:t xml:space="preserve">V.ari-RGA14 and V.ari-RGA18, within the resistant region boundaries, are the most likely candidates for </w:t>
      </w:r>
      <w:r w:rsidR="00BE5E6B" w:rsidRPr="009861ED">
        <w:rPr>
          <w:i/>
          <w:sz w:val="22"/>
          <w:szCs w:val="22"/>
        </w:rPr>
        <w:t>PdR1b.</w:t>
      </w:r>
      <w:r w:rsidR="00BE5E6B" w:rsidRPr="00F618C3">
        <w:rPr>
          <w:sz w:val="22"/>
          <w:szCs w:val="22"/>
        </w:rPr>
        <w:t xml:space="preserve"> The other 3 sequences, V.ari-RGA15, 16 and 17 are shorter an</w:t>
      </w:r>
      <w:r w:rsidR="005C6A53">
        <w:rPr>
          <w:sz w:val="22"/>
          <w:szCs w:val="22"/>
        </w:rPr>
        <w:t xml:space="preserve">d contain a large number of </w:t>
      </w:r>
      <w:r w:rsidR="00BA1156">
        <w:rPr>
          <w:sz w:val="22"/>
          <w:szCs w:val="22"/>
        </w:rPr>
        <w:t>transposable elements (</w:t>
      </w:r>
      <w:r w:rsidR="005C6A53">
        <w:rPr>
          <w:sz w:val="22"/>
          <w:szCs w:val="22"/>
        </w:rPr>
        <w:t>TE</w:t>
      </w:r>
      <w:r w:rsidR="00BA1156">
        <w:rPr>
          <w:sz w:val="22"/>
          <w:szCs w:val="22"/>
        </w:rPr>
        <w:t>)</w:t>
      </w:r>
      <w:r w:rsidR="005C6A53">
        <w:rPr>
          <w:sz w:val="22"/>
          <w:szCs w:val="22"/>
        </w:rPr>
        <w:t xml:space="preserve">. </w:t>
      </w:r>
    </w:p>
    <w:p w14:paraId="2B042DEC" w14:textId="77777777" w:rsidR="00FB5F3A" w:rsidRDefault="00FB5F3A" w:rsidP="00F618C3">
      <w:pPr>
        <w:rPr>
          <w:sz w:val="22"/>
          <w:szCs w:val="22"/>
        </w:rPr>
      </w:pPr>
    </w:p>
    <w:p w14:paraId="76AB57EE" w14:textId="77777777" w:rsidR="00B64821" w:rsidRDefault="00B64821" w:rsidP="00F618C3">
      <w:pPr>
        <w:rPr>
          <w:sz w:val="22"/>
          <w:szCs w:val="22"/>
        </w:rPr>
        <w:sectPr w:rsidR="00B64821" w:rsidSect="00C12A8C">
          <w:type w:val="continuous"/>
          <w:pgSz w:w="12240" w:h="15840"/>
          <w:pgMar w:top="720" w:right="1080" w:bottom="720" w:left="1080" w:header="720" w:footer="720" w:gutter="0"/>
          <w:cols w:space="720"/>
        </w:sectPr>
      </w:pPr>
    </w:p>
    <w:p w14:paraId="62FFF305" w14:textId="39B750E2" w:rsidR="00BE5E6B" w:rsidRDefault="003175E5" w:rsidP="00F618C3">
      <w:pPr>
        <w:rPr>
          <w:sz w:val="22"/>
          <w:szCs w:val="22"/>
        </w:rPr>
      </w:pPr>
      <w:r w:rsidRPr="003175E5">
        <w:rPr>
          <w:sz w:val="22"/>
          <w:szCs w:val="22"/>
        </w:rPr>
        <w:t xml:space="preserve">In order to include native promoters and terminators in constructs for future genetic transformations, we have verified sequences upstream and downstream of V.ari-RGA14 and 18, the two </w:t>
      </w:r>
      <w:r w:rsidR="00BA1156">
        <w:rPr>
          <w:sz w:val="22"/>
          <w:szCs w:val="22"/>
        </w:rPr>
        <w:t>most likely</w:t>
      </w:r>
      <w:r w:rsidRPr="003175E5">
        <w:rPr>
          <w:sz w:val="22"/>
          <w:szCs w:val="22"/>
        </w:rPr>
        <w:t xml:space="preserve"> </w:t>
      </w:r>
      <w:r w:rsidRPr="00BA1156">
        <w:rPr>
          <w:i/>
          <w:sz w:val="22"/>
          <w:szCs w:val="22"/>
        </w:rPr>
        <w:t>PdR1b</w:t>
      </w:r>
      <w:r w:rsidRPr="003175E5">
        <w:rPr>
          <w:sz w:val="22"/>
          <w:szCs w:val="22"/>
        </w:rPr>
        <w:t xml:space="preserve"> candidates. </w:t>
      </w:r>
      <w:r w:rsidR="00BA1156">
        <w:rPr>
          <w:sz w:val="22"/>
          <w:szCs w:val="22"/>
        </w:rPr>
        <w:t xml:space="preserve"> </w:t>
      </w:r>
      <w:r w:rsidRPr="003175E5">
        <w:rPr>
          <w:sz w:val="22"/>
          <w:szCs w:val="22"/>
        </w:rPr>
        <w:t>Sequence verification for V.ari-RGA14 has been completed up to 3.75 kb in the upstream region and 1 kb in the downstream</w:t>
      </w:r>
      <w:r>
        <w:rPr>
          <w:sz w:val="22"/>
          <w:szCs w:val="22"/>
        </w:rPr>
        <w:t>.</w:t>
      </w:r>
      <w:r w:rsidRPr="003175E5">
        <w:rPr>
          <w:sz w:val="22"/>
          <w:szCs w:val="22"/>
        </w:rPr>
        <w:t xml:space="preserve"> </w:t>
      </w:r>
      <w:r w:rsidR="00BA1156">
        <w:rPr>
          <w:sz w:val="22"/>
          <w:szCs w:val="22"/>
        </w:rPr>
        <w:t xml:space="preserve"> </w:t>
      </w:r>
      <w:r w:rsidR="00FB5F3A">
        <w:rPr>
          <w:sz w:val="22"/>
          <w:szCs w:val="22"/>
        </w:rPr>
        <w:t>We have designed a set of 11</w:t>
      </w:r>
      <w:r w:rsidR="00BA1156">
        <w:rPr>
          <w:sz w:val="22"/>
          <w:szCs w:val="22"/>
        </w:rPr>
        <w:t xml:space="preserve"> </w:t>
      </w:r>
      <w:r w:rsidR="00FB5F3A">
        <w:rPr>
          <w:sz w:val="22"/>
          <w:szCs w:val="22"/>
        </w:rPr>
        <w:t xml:space="preserve">primer pairs that generate overlapping amplified products to verify </w:t>
      </w:r>
      <w:r w:rsidR="00BA1156">
        <w:rPr>
          <w:sz w:val="22"/>
          <w:szCs w:val="22"/>
        </w:rPr>
        <w:t>6kb upstream and 1.5 Kb down</w:t>
      </w:r>
      <w:r>
        <w:rPr>
          <w:sz w:val="22"/>
          <w:szCs w:val="22"/>
        </w:rPr>
        <w:t xml:space="preserve">stream </w:t>
      </w:r>
      <w:r w:rsidR="00FB5F3A">
        <w:rPr>
          <w:sz w:val="22"/>
          <w:szCs w:val="22"/>
        </w:rPr>
        <w:t xml:space="preserve">genomic sequence of </w:t>
      </w:r>
      <w:r w:rsidR="00A804A7">
        <w:rPr>
          <w:sz w:val="22"/>
          <w:szCs w:val="22"/>
        </w:rPr>
        <w:t>RGA</w:t>
      </w:r>
      <w:r>
        <w:rPr>
          <w:sz w:val="22"/>
          <w:szCs w:val="22"/>
        </w:rPr>
        <w:t xml:space="preserve">-18 </w:t>
      </w:r>
      <w:r w:rsidR="00BA1156">
        <w:rPr>
          <w:sz w:val="22"/>
          <w:szCs w:val="22"/>
        </w:rPr>
        <w:t>(s</w:t>
      </w:r>
      <w:r w:rsidR="00A804A7">
        <w:rPr>
          <w:sz w:val="22"/>
          <w:szCs w:val="22"/>
        </w:rPr>
        <w:t>ee detail in previous report)</w:t>
      </w:r>
      <w:r w:rsidR="009861ED">
        <w:rPr>
          <w:sz w:val="22"/>
          <w:szCs w:val="22"/>
        </w:rPr>
        <w:t xml:space="preserve">. </w:t>
      </w:r>
      <w:r w:rsidR="00A804A7">
        <w:rPr>
          <w:sz w:val="22"/>
          <w:szCs w:val="22"/>
        </w:rPr>
        <w:t xml:space="preserve"> </w:t>
      </w:r>
      <w:r w:rsidR="00BE5E6B">
        <w:rPr>
          <w:sz w:val="22"/>
          <w:szCs w:val="22"/>
        </w:rPr>
        <w:t>Both RGA14 and 18 are very similar in the sequence prof</w:t>
      </w:r>
      <w:r w:rsidR="00A804A7">
        <w:rPr>
          <w:sz w:val="22"/>
          <w:szCs w:val="22"/>
        </w:rPr>
        <w:t>ile with the exception that RGA-</w:t>
      </w:r>
      <w:r w:rsidR="00BE5E6B">
        <w:rPr>
          <w:sz w:val="22"/>
          <w:szCs w:val="22"/>
        </w:rPr>
        <w:t>18 is 2946bp in size and lack</w:t>
      </w:r>
      <w:r w:rsidR="00BA1156">
        <w:rPr>
          <w:sz w:val="22"/>
          <w:szCs w:val="22"/>
        </w:rPr>
        <w:t>s the</w:t>
      </w:r>
      <w:r w:rsidR="00BE5E6B">
        <w:rPr>
          <w:sz w:val="22"/>
          <w:szCs w:val="22"/>
        </w:rPr>
        <w:t xml:space="preserve"> first 252 bp </w:t>
      </w:r>
      <w:r w:rsidR="00BA1156">
        <w:rPr>
          <w:sz w:val="22"/>
          <w:szCs w:val="22"/>
        </w:rPr>
        <w:t xml:space="preserve">of </w:t>
      </w:r>
      <w:r w:rsidR="00BE5E6B">
        <w:rPr>
          <w:sz w:val="22"/>
          <w:szCs w:val="22"/>
        </w:rPr>
        <w:t xml:space="preserve">sequence that is part of RGA14. </w:t>
      </w:r>
      <w:r w:rsidR="00BA1156">
        <w:rPr>
          <w:sz w:val="22"/>
          <w:szCs w:val="22"/>
        </w:rPr>
        <w:t xml:space="preserve"> </w:t>
      </w:r>
      <w:r w:rsidR="00BE5E6B">
        <w:rPr>
          <w:sz w:val="22"/>
          <w:szCs w:val="22"/>
        </w:rPr>
        <w:t xml:space="preserve">Functional analysis of </w:t>
      </w:r>
      <w:r w:rsidR="00BA1156">
        <w:rPr>
          <w:sz w:val="22"/>
          <w:szCs w:val="22"/>
        </w:rPr>
        <w:t xml:space="preserve">the </w:t>
      </w:r>
      <w:r w:rsidR="00BE5E6B">
        <w:rPr>
          <w:sz w:val="22"/>
          <w:szCs w:val="22"/>
        </w:rPr>
        <w:t xml:space="preserve">protein sequence of both RGA revealed that RGA-14 lacks </w:t>
      </w:r>
      <w:r w:rsidR="00BA1156">
        <w:rPr>
          <w:sz w:val="22"/>
          <w:szCs w:val="22"/>
        </w:rPr>
        <w:t xml:space="preserve">a </w:t>
      </w:r>
      <w:r w:rsidR="00BE5E6B">
        <w:rPr>
          <w:sz w:val="22"/>
          <w:szCs w:val="22"/>
        </w:rPr>
        <w:t xml:space="preserve">signal peptide in the initial part of the sequence. </w:t>
      </w:r>
      <w:r w:rsidR="00BA1156">
        <w:rPr>
          <w:sz w:val="22"/>
          <w:szCs w:val="22"/>
        </w:rPr>
        <w:t xml:space="preserve"> </w:t>
      </w:r>
      <w:r w:rsidR="00BE5E6B">
        <w:rPr>
          <w:sz w:val="22"/>
          <w:szCs w:val="22"/>
        </w:rPr>
        <w:t>This was further verified by using</w:t>
      </w:r>
      <w:r w:rsidR="00BE5E6B" w:rsidRPr="00BE5E6B">
        <w:rPr>
          <w:sz w:val="22"/>
          <w:szCs w:val="22"/>
        </w:rPr>
        <w:t xml:space="preserve"> 3’RACE to specifically amplify RNA from grapevines transformed with V.ari-RGA14</w:t>
      </w:r>
      <w:r w:rsidR="00BE5E6B">
        <w:rPr>
          <w:sz w:val="22"/>
          <w:szCs w:val="22"/>
        </w:rPr>
        <w:t xml:space="preserve"> under </w:t>
      </w:r>
      <w:r w:rsidR="00BA1156">
        <w:rPr>
          <w:sz w:val="22"/>
          <w:szCs w:val="22"/>
        </w:rPr>
        <w:t xml:space="preserve">the </w:t>
      </w:r>
      <w:r w:rsidR="00BE5E6B">
        <w:rPr>
          <w:sz w:val="22"/>
          <w:szCs w:val="22"/>
        </w:rPr>
        <w:t>35s promoter</w:t>
      </w:r>
      <w:r w:rsidR="00BE5E6B" w:rsidRPr="00BE5E6B">
        <w:rPr>
          <w:sz w:val="22"/>
          <w:szCs w:val="22"/>
        </w:rPr>
        <w:t>.</w:t>
      </w:r>
      <w:r w:rsidR="00BA1156">
        <w:rPr>
          <w:sz w:val="22"/>
          <w:szCs w:val="22"/>
        </w:rPr>
        <w:t xml:space="preserve"> </w:t>
      </w:r>
      <w:r w:rsidR="00BE5E6B" w:rsidRPr="00BE5E6B">
        <w:rPr>
          <w:sz w:val="22"/>
          <w:szCs w:val="22"/>
        </w:rPr>
        <w:t xml:space="preserve"> The results </w:t>
      </w:r>
      <w:r w:rsidR="00BA1156">
        <w:rPr>
          <w:sz w:val="22"/>
          <w:szCs w:val="22"/>
        </w:rPr>
        <w:t>found</w:t>
      </w:r>
      <w:r w:rsidR="00BE5E6B" w:rsidRPr="00BE5E6B">
        <w:rPr>
          <w:sz w:val="22"/>
          <w:szCs w:val="22"/>
        </w:rPr>
        <w:t xml:space="preserve"> that mature mRNA does not contain a signal peptide, necessary for proper membrane localization, at the beginning of the sequence.</w:t>
      </w:r>
      <w:r w:rsidR="00BE5E6B">
        <w:rPr>
          <w:sz w:val="22"/>
          <w:szCs w:val="22"/>
        </w:rPr>
        <w:t xml:space="preserve"> </w:t>
      </w:r>
    </w:p>
    <w:p w14:paraId="70753889" w14:textId="77777777" w:rsidR="00AE51BC" w:rsidRDefault="00AE51BC" w:rsidP="00F618C3">
      <w:pPr>
        <w:rPr>
          <w:sz w:val="22"/>
          <w:szCs w:val="22"/>
        </w:rPr>
      </w:pPr>
    </w:p>
    <w:p w14:paraId="23398997" w14:textId="758062E4" w:rsidR="00AE51BC" w:rsidRDefault="00F618C3" w:rsidP="00F618C3">
      <w:pPr>
        <w:rPr>
          <w:sz w:val="22"/>
          <w:szCs w:val="22"/>
        </w:rPr>
      </w:pPr>
      <w:r w:rsidRPr="00F618C3">
        <w:rPr>
          <w:sz w:val="22"/>
          <w:szCs w:val="22"/>
        </w:rPr>
        <w:t xml:space="preserve">We have </w:t>
      </w:r>
      <w:r w:rsidR="00AE51BC">
        <w:rPr>
          <w:sz w:val="22"/>
          <w:szCs w:val="22"/>
        </w:rPr>
        <w:t xml:space="preserve">also </w:t>
      </w:r>
      <w:r w:rsidRPr="00F618C3">
        <w:rPr>
          <w:sz w:val="22"/>
          <w:szCs w:val="22"/>
        </w:rPr>
        <w:t xml:space="preserve">initiated </w:t>
      </w:r>
      <w:r w:rsidR="00BA1156">
        <w:rPr>
          <w:sz w:val="22"/>
          <w:szCs w:val="22"/>
        </w:rPr>
        <w:t xml:space="preserve">a </w:t>
      </w:r>
      <w:r w:rsidR="00AE51BC">
        <w:rPr>
          <w:sz w:val="22"/>
          <w:szCs w:val="22"/>
        </w:rPr>
        <w:t xml:space="preserve">large experiment of resistant and susceptible plants with multiple </w:t>
      </w:r>
      <w:r w:rsidR="00BA1156">
        <w:rPr>
          <w:sz w:val="22"/>
          <w:szCs w:val="22"/>
        </w:rPr>
        <w:t>replicates</w:t>
      </w:r>
      <w:r w:rsidR="00AE51BC">
        <w:rPr>
          <w:sz w:val="22"/>
          <w:szCs w:val="22"/>
        </w:rPr>
        <w:t>, and time points for control (mock or un-inoculated) and inoculated plants</w:t>
      </w:r>
      <w:r w:rsidR="00BA1156">
        <w:rPr>
          <w:sz w:val="22"/>
          <w:szCs w:val="22"/>
        </w:rPr>
        <w:t xml:space="preserve"> (s</w:t>
      </w:r>
      <w:r w:rsidR="003175E5">
        <w:rPr>
          <w:sz w:val="22"/>
          <w:szCs w:val="22"/>
        </w:rPr>
        <w:t>ee details in previous report)</w:t>
      </w:r>
      <w:r w:rsidR="00AE51BC">
        <w:rPr>
          <w:sz w:val="22"/>
          <w:szCs w:val="22"/>
        </w:rPr>
        <w:t xml:space="preserve">. </w:t>
      </w:r>
      <w:r w:rsidR="00BA1156">
        <w:rPr>
          <w:sz w:val="22"/>
          <w:szCs w:val="22"/>
        </w:rPr>
        <w:t xml:space="preserve"> </w:t>
      </w:r>
      <w:r w:rsidR="00AE51BC">
        <w:rPr>
          <w:sz w:val="22"/>
          <w:szCs w:val="22"/>
        </w:rPr>
        <w:t>Table 3 details the time points and number of genotypes in the study set</w:t>
      </w:r>
    </w:p>
    <w:p w14:paraId="395E1889" w14:textId="77777777" w:rsidR="00AE51BC" w:rsidRDefault="00AE51BC" w:rsidP="00F618C3">
      <w:pPr>
        <w:rPr>
          <w:sz w:val="22"/>
          <w:szCs w:val="22"/>
        </w:rPr>
      </w:pPr>
    </w:p>
    <w:p w14:paraId="69E02452" w14:textId="461B6B69" w:rsidR="00AE51BC" w:rsidRDefault="00AE51BC" w:rsidP="00F618C3">
      <w:pPr>
        <w:rPr>
          <w:sz w:val="22"/>
          <w:szCs w:val="22"/>
        </w:rPr>
      </w:pPr>
      <w:r>
        <w:rPr>
          <w:sz w:val="22"/>
          <w:szCs w:val="22"/>
        </w:rPr>
        <w:t xml:space="preserve">Table 3. List of genotypes that are part of </w:t>
      </w:r>
      <w:r w:rsidR="00BA1156">
        <w:rPr>
          <w:sz w:val="22"/>
          <w:szCs w:val="22"/>
        </w:rPr>
        <w:t>a candidate gene expression</w:t>
      </w:r>
      <w:r>
        <w:rPr>
          <w:sz w:val="22"/>
          <w:szCs w:val="22"/>
        </w:rPr>
        <w:t xml:space="preserve"> study. </w:t>
      </w:r>
      <w:r w:rsidR="00BA1156">
        <w:rPr>
          <w:sz w:val="22"/>
          <w:szCs w:val="22"/>
        </w:rPr>
        <w:t xml:space="preserve"> </w:t>
      </w:r>
      <w:r>
        <w:rPr>
          <w:sz w:val="22"/>
          <w:szCs w:val="22"/>
        </w:rPr>
        <w:t xml:space="preserve">Stem samples will be collected at 7 time intervals from both </w:t>
      </w:r>
      <w:r w:rsidR="00B6023D">
        <w:rPr>
          <w:sz w:val="22"/>
          <w:szCs w:val="22"/>
        </w:rPr>
        <w:t>mock</w:t>
      </w:r>
      <w:r>
        <w:rPr>
          <w:sz w:val="22"/>
          <w:szCs w:val="22"/>
        </w:rPr>
        <w:t xml:space="preserve"> and </w:t>
      </w:r>
      <w:r w:rsidR="00B6023D" w:rsidRPr="00BA1156">
        <w:rPr>
          <w:i/>
          <w:sz w:val="22"/>
          <w:szCs w:val="22"/>
        </w:rPr>
        <w:t>Xf</w:t>
      </w:r>
      <w:r w:rsidR="00B6023D">
        <w:rPr>
          <w:sz w:val="22"/>
          <w:szCs w:val="22"/>
        </w:rPr>
        <w:t xml:space="preserve"> </w:t>
      </w:r>
      <w:r>
        <w:rPr>
          <w:sz w:val="22"/>
          <w:szCs w:val="22"/>
        </w:rPr>
        <w:t>inoculated</w:t>
      </w:r>
      <w:r w:rsidR="00B6023D">
        <w:rPr>
          <w:sz w:val="22"/>
          <w:szCs w:val="22"/>
        </w:rPr>
        <w:t xml:space="preserve"> plants for RNA extractions.</w:t>
      </w:r>
      <w:r w:rsidR="00BA1156">
        <w:rPr>
          <w:sz w:val="22"/>
          <w:szCs w:val="22"/>
        </w:rPr>
        <w:t xml:space="preserve"> </w:t>
      </w:r>
      <w:r>
        <w:rPr>
          <w:sz w:val="22"/>
          <w:szCs w:val="22"/>
        </w:rPr>
        <w:t xml:space="preserve"> </w:t>
      </w:r>
      <w:r w:rsidR="00B6023D">
        <w:rPr>
          <w:sz w:val="22"/>
          <w:szCs w:val="22"/>
        </w:rPr>
        <w:t>All plants are ma</w:t>
      </w:r>
      <w:r w:rsidR="00BA1156">
        <w:rPr>
          <w:sz w:val="22"/>
          <w:szCs w:val="22"/>
        </w:rPr>
        <w:t>intained in the same greenhouse.</w:t>
      </w:r>
      <w:r>
        <w:rPr>
          <w:sz w:val="22"/>
          <w:szCs w:val="22"/>
        </w:rPr>
        <w:t xml:space="preserve">  </w:t>
      </w:r>
    </w:p>
    <w:tbl>
      <w:tblPr>
        <w:tblStyle w:val="TableGrid"/>
        <w:tblW w:w="0" w:type="auto"/>
        <w:tblInd w:w="108" w:type="dxa"/>
        <w:tblLook w:val="04A0" w:firstRow="1" w:lastRow="0" w:firstColumn="1" w:lastColumn="0" w:noHBand="0" w:noVBand="1"/>
      </w:tblPr>
      <w:tblGrid>
        <w:gridCol w:w="1145"/>
        <w:gridCol w:w="1293"/>
        <w:gridCol w:w="1304"/>
        <w:gridCol w:w="845"/>
        <w:gridCol w:w="846"/>
        <w:gridCol w:w="951"/>
        <w:gridCol w:w="951"/>
        <w:gridCol w:w="951"/>
        <w:gridCol w:w="951"/>
        <w:gridCol w:w="843"/>
      </w:tblGrid>
      <w:tr w:rsidR="00AE51BC" w:rsidRPr="00AE51BC" w14:paraId="6B558971" w14:textId="77777777" w:rsidTr="00AE51BC">
        <w:tc>
          <w:tcPr>
            <w:tcW w:w="1145" w:type="dxa"/>
          </w:tcPr>
          <w:p w14:paraId="563DD5B4" w14:textId="77777777" w:rsidR="00AE51BC" w:rsidRPr="00AE51BC" w:rsidRDefault="00AE51BC" w:rsidP="00AE51BC">
            <w:pPr>
              <w:rPr>
                <w:sz w:val="22"/>
                <w:szCs w:val="22"/>
              </w:rPr>
            </w:pPr>
          </w:p>
        </w:tc>
        <w:tc>
          <w:tcPr>
            <w:tcW w:w="1293" w:type="dxa"/>
          </w:tcPr>
          <w:p w14:paraId="1D3C326F" w14:textId="77777777" w:rsidR="00AE51BC" w:rsidRPr="00AE51BC" w:rsidRDefault="00AE51BC" w:rsidP="00AE51BC">
            <w:pPr>
              <w:rPr>
                <w:sz w:val="22"/>
                <w:szCs w:val="22"/>
              </w:rPr>
            </w:pPr>
          </w:p>
        </w:tc>
        <w:tc>
          <w:tcPr>
            <w:tcW w:w="1304" w:type="dxa"/>
          </w:tcPr>
          <w:p w14:paraId="29679036" w14:textId="0FEF48D4" w:rsidR="00AE51BC" w:rsidRPr="00AE51BC" w:rsidRDefault="00AE51BC" w:rsidP="00AE51BC">
            <w:pPr>
              <w:rPr>
                <w:sz w:val="22"/>
                <w:szCs w:val="22"/>
              </w:rPr>
            </w:pPr>
            <w:r>
              <w:rPr>
                <w:sz w:val="22"/>
                <w:szCs w:val="22"/>
              </w:rPr>
              <w:t>No. of plants</w:t>
            </w:r>
          </w:p>
        </w:tc>
        <w:tc>
          <w:tcPr>
            <w:tcW w:w="845" w:type="dxa"/>
          </w:tcPr>
          <w:p w14:paraId="051430D3" w14:textId="77777777" w:rsidR="00AE51BC" w:rsidRPr="00AE51BC" w:rsidRDefault="00AE51BC" w:rsidP="00AE51BC">
            <w:pPr>
              <w:rPr>
                <w:sz w:val="22"/>
                <w:szCs w:val="22"/>
              </w:rPr>
            </w:pPr>
            <w:r w:rsidRPr="00AE51BC">
              <w:rPr>
                <w:sz w:val="22"/>
                <w:szCs w:val="22"/>
              </w:rPr>
              <w:t>Day 1</w:t>
            </w:r>
          </w:p>
        </w:tc>
        <w:tc>
          <w:tcPr>
            <w:tcW w:w="846" w:type="dxa"/>
          </w:tcPr>
          <w:p w14:paraId="72A1D3E2" w14:textId="77777777" w:rsidR="00AE51BC" w:rsidRPr="00AE51BC" w:rsidRDefault="00AE51BC" w:rsidP="00AE51BC">
            <w:pPr>
              <w:rPr>
                <w:sz w:val="22"/>
                <w:szCs w:val="22"/>
              </w:rPr>
            </w:pPr>
            <w:r w:rsidRPr="00AE51BC">
              <w:rPr>
                <w:sz w:val="22"/>
                <w:szCs w:val="22"/>
              </w:rPr>
              <w:t>Day 4</w:t>
            </w:r>
          </w:p>
        </w:tc>
        <w:tc>
          <w:tcPr>
            <w:tcW w:w="951" w:type="dxa"/>
          </w:tcPr>
          <w:p w14:paraId="454A7F03" w14:textId="77777777" w:rsidR="00AE51BC" w:rsidRPr="00AE51BC" w:rsidRDefault="00AE51BC" w:rsidP="00AE51BC">
            <w:pPr>
              <w:rPr>
                <w:sz w:val="22"/>
                <w:szCs w:val="22"/>
              </w:rPr>
            </w:pPr>
            <w:r w:rsidRPr="00AE51BC">
              <w:rPr>
                <w:sz w:val="22"/>
                <w:szCs w:val="22"/>
              </w:rPr>
              <w:t>Day 8</w:t>
            </w:r>
          </w:p>
        </w:tc>
        <w:tc>
          <w:tcPr>
            <w:tcW w:w="951" w:type="dxa"/>
          </w:tcPr>
          <w:p w14:paraId="55F75DF2" w14:textId="77777777" w:rsidR="00AE51BC" w:rsidRPr="00AE51BC" w:rsidRDefault="00AE51BC" w:rsidP="00AE51BC">
            <w:pPr>
              <w:rPr>
                <w:sz w:val="22"/>
                <w:szCs w:val="22"/>
              </w:rPr>
            </w:pPr>
            <w:r w:rsidRPr="00AE51BC">
              <w:rPr>
                <w:sz w:val="22"/>
                <w:szCs w:val="22"/>
              </w:rPr>
              <w:t>Day 16</w:t>
            </w:r>
          </w:p>
        </w:tc>
        <w:tc>
          <w:tcPr>
            <w:tcW w:w="951" w:type="dxa"/>
          </w:tcPr>
          <w:p w14:paraId="0DDBEE2D" w14:textId="77777777" w:rsidR="00AE51BC" w:rsidRPr="00AE51BC" w:rsidRDefault="00AE51BC" w:rsidP="00AE51BC">
            <w:pPr>
              <w:rPr>
                <w:sz w:val="22"/>
                <w:szCs w:val="22"/>
              </w:rPr>
            </w:pPr>
            <w:r w:rsidRPr="00AE51BC">
              <w:rPr>
                <w:sz w:val="22"/>
                <w:szCs w:val="22"/>
              </w:rPr>
              <w:t>Day 23</w:t>
            </w:r>
          </w:p>
        </w:tc>
        <w:tc>
          <w:tcPr>
            <w:tcW w:w="951" w:type="dxa"/>
          </w:tcPr>
          <w:p w14:paraId="494CDEFB" w14:textId="77777777" w:rsidR="00AE51BC" w:rsidRPr="00AE51BC" w:rsidRDefault="00AE51BC" w:rsidP="00AE51BC">
            <w:pPr>
              <w:rPr>
                <w:sz w:val="22"/>
                <w:szCs w:val="22"/>
              </w:rPr>
            </w:pPr>
            <w:r w:rsidRPr="00AE51BC">
              <w:rPr>
                <w:sz w:val="22"/>
                <w:szCs w:val="22"/>
              </w:rPr>
              <w:t>Day 30</w:t>
            </w:r>
          </w:p>
        </w:tc>
        <w:tc>
          <w:tcPr>
            <w:tcW w:w="843" w:type="dxa"/>
          </w:tcPr>
          <w:p w14:paraId="25132A96" w14:textId="77777777" w:rsidR="00AE51BC" w:rsidRPr="00AE51BC" w:rsidRDefault="00AE51BC" w:rsidP="00AE51BC">
            <w:pPr>
              <w:rPr>
                <w:sz w:val="22"/>
                <w:szCs w:val="22"/>
              </w:rPr>
            </w:pPr>
            <w:r w:rsidRPr="00AE51BC">
              <w:rPr>
                <w:sz w:val="22"/>
                <w:szCs w:val="22"/>
              </w:rPr>
              <w:t>Day 44</w:t>
            </w:r>
          </w:p>
        </w:tc>
      </w:tr>
      <w:tr w:rsidR="00AE51BC" w:rsidRPr="00AE51BC" w14:paraId="46A5432C" w14:textId="77777777" w:rsidTr="00AE51BC">
        <w:tc>
          <w:tcPr>
            <w:tcW w:w="1145" w:type="dxa"/>
            <w:tcBorders>
              <w:bottom w:val="single" w:sz="4" w:space="0" w:color="auto"/>
            </w:tcBorders>
          </w:tcPr>
          <w:p w14:paraId="4B86A2CB" w14:textId="77777777" w:rsidR="00AE51BC" w:rsidRPr="00AE51BC" w:rsidRDefault="00AE51BC" w:rsidP="00AE51BC">
            <w:pPr>
              <w:rPr>
                <w:sz w:val="22"/>
                <w:szCs w:val="22"/>
              </w:rPr>
            </w:pPr>
          </w:p>
        </w:tc>
        <w:tc>
          <w:tcPr>
            <w:tcW w:w="1293" w:type="dxa"/>
            <w:tcBorders>
              <w:bottom w:val="single" w:sz="4" w:space="0" w:color="auto"/>
            </w:tcBorders>
          </w:tcPr>
          <w:p w14:paraId="07203192" w14:textId="77777777" w:rsidR="00AE51BC" w:rsidRPr="00AE51BC" w:rsidRDefault="00AE51BC" w:rsidP="00AE51BC">
            <w:pPr>
              <w:rPr>
                <w:sz w:val="22"/>
                <w:szCs w:val="22"/>
              </w:rPr>
            </w:pPr>
          </w:p>
        </w:tc>
        <w:tc>
          <w:tcPr>
            <w:tcW w:w="1304" w:type="dxa"/>
          </w:tcPr>
          <w:p w14:paraId="791A701F" w14:textId="77777777" w:rsidR="00AE51BC" w:rsidRPr="00AE51BC" w:rsidRDefault="00AE51BC" w:rsidP="00AE51BC">
            <w:pPr>
              <w:rPr>
                <w:sz w:val="22"/>
                <w:szCs w:val="22"/>
              </w:rPr>
            </w:pPr>
          </w:p>
        </w:tc>
        <w:tc>
          <w:tcPr>
            <w:tcW w:w="845" w:type="dxa"/>
          </w:tcPr>
          <w:p w14:paraId="064C5D69" w14:textId="77777777" w:rsidR="00AE51BC" w:rsidRPr="00AE51BC" w:rsidRDefault="00AE51BC" w:rsidP="00AE51BC">
            <w:pPr>
              <w:rPr>
                <w:sz w:val="22"/>
                <w:szCs w:val="22"/>
              </w:rPr>
            </w:pPr>
          </w:p>
        </w:tc>
        <w:tc>
          <w:tcPr>
            <w:tcW w:w="846" w:type="dxa"/>
          </w:tcPr>
          <w:p w14:paraId="3AA83A45" w14:textId="77777777" w:rsidR="00AE51BC" w:rsidRPr="00AE51BC" w:rsidRDefault="00AE51BC" w:rsidP="00AE51BC">
            <w:pPr>
              <w:rPr>
                <w:sz w:val="22"/>
                <w:szCs w:val="22"/>
              </w:rPr>
            </w:pPr>
          </w:p>
        </w:tc>
        <w:tc>
          <w:tcPr>
            <w:tcW w:w="951" w:type="dxa"/>
          </w:tcPr>
          <w:p w14:paraId="62D03A96" w14:textId="77777777" w:rsidR="00AE51BC" w:rsidRPr="00AE51BC" w:rsidRDefault="00AE51BC" w:rsidP="00AE51BC">
            <w:pPr>
              <w:rPr>
                <w:sz w:val="22"/>
                <w:szCs w:val="22"/>
              </w:rPr>
            </w:pPr>
            <w:r w:rsidRPr="00AE51BC">
              <w:rPr>
                <w:sz w:val="22"/>
                <w:szCs w:val="22"/>
              </w:rPr>
              <w:t>Week1</w:t>
            </w:r>
          </w:p>
        </w:tc>
        <w:tc>
          <w:tcPr>
            <w:tcW w:w="951" w:type="dxa"/>
          </w:tcPr>
          <w:p w14:paraId="69647E4E" w14:textId="77777777" w:rsidR="00AE51BC" w:rsidRPr="00AE51BC" w:rsidRDefault="00AE51BC" w:rsidP="00AE51BC">
            <w:pPr>
              <w:rPr>
                <w:sz w:val="22"/>
                <w:szCs w:val="22"/>
              </w:rPr>
            </w:pPr>
            <w:r w:rsidRPr="00AE51BC">
              <w:rPr>
                <w:sz w:val="22"/>
                <w:szCs w:val="22"/>
              </w:rPr>
              <w:t>Week2</w:t>
            </w:r>
          </w:p>
        </w:tc>
        <w:tc>
          <w:tcPr>
            <w:tcW w:w="951" w:type="dxa"/>
          </w:tcPr>
          <w:p w14:paraId="4F4E732A" w14:textId="77777777" w:rsidR="00AE51BC" w:rsidRPr="00AE51BC" w:rsidRDefault="00AE51BC" w:rsidP="00AE51BC">
            <w:pPr>
              <w:rPr>
                <w:sz w:val="22"/>
                <w:szCs w:val="22"/>
              </w:rPr>
            </w:pPr>
            <w:r w:rsidRPr="00AE51BC">
              <w:rPr>
                <w:sz w:val="22"/>
                <w:szCs w:val="22"/>
              </w:rPr>
              <w:t>Week3</w:t>
            </w:r>
          </w:p>
        </w:tc>
        <w:tc>
          <w:tcPr>
            <w:tcW w:w="951" w:type="dxa"/>
          </w:tcPr>
          <w:p w14:paraId="0FA503A1" w14:textId="77777777" w:rsidR="00AE51BC" w:rsidRPr="00AE51BC" w:rsidRDefault="00AE51BC" w:rsidP="00AE51BC">
            <w:pPr>
              <w:rPr>
                <w:sz w:val="22"/>
                <w:szCs w:val="22"/>
              </w:rPr>
            </w:pPr>
            <w:r w:rsidRPr="00AE51BC">
              <w:rPr>
                <w:sz w:val="22"/>
                <w:szCs w:val="22"/>
              </w:rPr>
              <w:t>Week4</w:t>
            </w:r>
          </w:p>
        </w:tc>
        <w:tc>
          <w:tcPr>
            <w:tcW w:w="843" w:type="dxa"/>
          </w:tcPr>
          <w:p w14:paraId="4888E425" w14:textId="77777777" w:rsidR="00AE51BC" w:rsidRPr="00AE51BC" w:rsidRDefault="00AE51BC" w:rsidP="00AE51BC">
            <w:pPr>
              <w:rPr>
                <w:sz w:val="22"/>
                <w:szCs w:val="22"/>
              </w:rPr>
            </w:pPr>
            <w:r w:rsidRPr="00AE51BC">
              <w:rPr>
                <w:sz w:val="22"/>
                <w:szCs w:val="22"/>
              </w:rPr>
              <w:t>Week6</w:t>
            </w:r>
          </w:p>
        </w:tc>
      </w:tr>
      <w:tr w:rsidR="00AE51BC" w:rsidRPr="00AE51BC" w14:paraId="0ECC38CF" w14:textId="77777777" w:rsidTr="00AE51BC">
        <w:tc>
          <w:tcPr>
            <w:tcW w:w="1145" w:type="dxa"/>
            <w:shd w:val="clear" w:color="auto" w:fill="6DFF66"/>
          </w:tcPr>
          <w:p w14:paraId="4D0EBFC2" w14:textId="77777777" w:rsidR="00AE51BC" w:rsidRPr="00AE51BC" w:rsidRDefault="00AE51BC" w:rsidP="00AE51BC">
            <w:pPr>
              <w:rPr>
                <w:sz w:val="22"/>
                <w:szCs w:val="22"/>
              </w:rPr>
            </w:pPr>
            <w:r w:rsidRPr="00AE51BC">
              <w:rPr>
                <w:sz w:val="22"/>
                <w:szCs w:val="22"/>
              </w:rPr>
              <w:t>Inoculated</w:t>
            </w:r>
          </w:p>
        </w:tc>
        <w:tc>
          <w:tcPr>
            <w:tcW w:w="1293" w:type="dxa"/>
            <w:tcBorders>
              <w:bottom w:val="single" w:sz="4" w:space="0" w:color="auto"/>
            </w:tcBorders>
            <w:shd w:val="clear" w:color="auto" w:fill="6DFF66"/>
          </w:tcPr>
          <w:p w14:paraId="49DF47F9" w14:textId="77777777" w:rsidR="00AE51BC" w:rsidRPr="00AE51BC" w:rsidRDefault="00AE51BC" w:rsidP="00AE51BC">
            <w:pPr>
              <w:rPr>
                <w:sz w:val="22"/>
                <w:szCs w:val="22"/>
              </w:rPr>
            </w:pPr>
            <w:r w:rsidRPr="00AE51BC">
              <w:rPr>
                <w:sz w:val="22"/>
                <w:szCs w:val="22"/>
              </w:rPr>
              <w:t>A de Serres</w:t>
            </w:r>
          </w:p>
        </w:tc>
        <w:tc>
          <w:tcPr>
            <w:tcW w:w="1304" w:type="dxa"/>
          </w:tcPr>
          <w:p w14:paraId="15D8F4C6" w14:textId="77777777" w:rsidR="00AE51BC" w:rsidRPr="00AE51BC" w:rsidRDefault="00AE51BC" w:rsidP="00BA1156">
            <w:pPr>
              <w:jc w:val="center"/>
              <w:rPr>
                <w:sz w:val="22"/>
                <w:szCs w:val="22"/>
              </w:rPr>
            </w:pPr>
            <w:r w:rsidRPr="00AE51BC">
              <w:rPr>
                <w:sz w:val="22"/>
                <w:szCs w:val="22"/>
              </w:rPr>
              <w:t>28</w:t>
            </w:r>
          </w:p>
        </w:tc>
        <w:tc>
          <w:tcPr>
            <w:tcW w:w="845" w:type="dxa"/>
          </w:tcPr>
          <w:p w14:paraId="3F331730" w14:textId="77777777" w:rsidR="00AE51BC" w:rsidRPr="00AE51BC" w:rsidRDefault="00AE51BC" w:rsidP="00BA1156">
            <w:pPr>
              <w:jc w:val="center"/>
              <w:rPr>
                <w:sz w:val="22"/>
                <w:szCs w:val="22"/>
              </w:rPr>
            </w:pPr>
            <w:r w:rsidRPr="00AE51BC">
              <w:rPr>
                <w:sz w:val="22"/>
                <w:szCs w:val="22"/>
              </w:rPr>
              <w:t>4</w:t>
            </w:r>
          </w:p>
        </w:tc>
        <w:tc>
          <w:tcPr>
            <w:tcW w:w="846" w:type="dxa"/>
          </w:tcPr>
          <w:p w14:paraId="260D5C50" w14:textId="77777777" w:rsidR="00AE51BC" w:rsidRPr="00AE51BC" w:rsidRDefault="00AE51BC" w:rsidP="00BA1156">
            <w:pPr>
              <w:jc w:val="center"/>
              <w:rPr>
                <w:sz w:val="22"/>
                <w:szCs w:val="22"/>
              </w:rPr>
            </w:pPr>
            <w:r w:rsidRPr="00AE51BC">
              <w:rPr>
                <w:sz w:val="22"/>
                <w:szCs w:val="22"/>
              </w:rPr>
              <w:t>4</w:t>
            </w:r>
          </w:p>
        </w:tc>
        <w:tc>
          <w:tcPr>
            <w:tcW w:w="951" w:type="dxa"/>
          </w:tcPr>
          <w:p w14:paraId="699B34AA" w14:textId="77777777" w:rsidR="00AE51BC" w:rsidRPr="00AE51BC" w:rsidRDefault="00AE51BC" w:rsidP="00BA1156">
            <w:pPr>
              <w:jc w:val="center"/>
              <w:rPr>
                <w:sz w:val="22"/>
                <w:szCs w:val="22"/>
              </w:rPr>
            </w:pPr>
            <w:r w:rsidRPr="00AE51BC">
              <w:rPr>
                <w:sz w:val="22"/>
                <w:szCs w:val="22"/>
              </w:rPr>
              <w:t>4</w:t>
            </w:r>
          </w:p>
        </w:tc>
        <w:tc>
          <w:tcPr>
            <w:tcW w:w="951" w:type="dxa"/>
          </w:tcPr>
          <w:p w14:paraId="0240422A" w14:textId="77777777" w:rsidR="00AE51BC" w:rsidRPr="00AE51BC" w:rsidRDefault="00AE51BC" w:rsidP="00BA1156">
            <w:pPr>
              <w:jc w:val="center"/>
              <w:rPr>
                <w:sz w:val="22"/>
                <w:szCs w:val="22"/>
              </w:rPr>
            </w:pPr>
            <w:r w:rsidRPr="00AE51BC">
              <w:rPr>
                <w:sz w:val="22"/>
                <w:szCs w:val="22"/>
              </w:rPr>
              <w:t>4</w:t>
            </w:r>
          </w:p>
        </w:tc>
        <w:tc>
          <w:tcPr>
            <w:tcW w:w="951" w:type="dxa"/>
          </w:tcPr>
          <w:p w14:paraId="76370804" w14:textId="77777777" w:rsidR="00AE51BC" w:rsidRPr="00AE51BC" w:rsidRDefault="00AE51BC" w:rsidP="00BA1156">
            <w:pPr>
              <w:jc w:val="center"/>
              <w:rPr>
                <w:sz w:val="22"/>
                <w:szCs w:val="22"/>
              </w:rPr>
            </w:pPr>
            <w:r w:rsidRPr="00AE51BC">
              <w:rPr>
                <w:sz w:val="22"/>
                <w:szCs w:val="22"/>
              </w:rPr>
              <w:t>4</w:t>
            </w:r>
          </w:p>
        </w:tc>
        <w:tc>
          <w:tcPr>
            <w:tcW w:w="951" w:type="dxa"/>
          </w:tcPr>
          <w:p w14:paraId="383B7B97" w14:textId="77777777" w:rsidR="00AE51BC" w:rsidRPr="00AE51BC" w:rsidRDefault="00AE51BC" w:rsidP="00BA1156">
            <w:pPr>
              <w:jc w:val="center"/>
              <w:rPr>
                <w:sz w:val="22"/>
                <w:szCs w:val="22"/>
              </w:rPr>
            </w:pPr>
            <w:r w:rsidRPr="00AE51BC">
              <w:rPr>
                <w:sz w:val="22"/>
                <w:szCs w:val="22"/>
              </w:rPr>
              <w:t>4</w:t>
            </w:r>
          </w:p>
        </w:tc>
        <w:tc>
          <w:tcPr>
            <w:tcW w:w="843" w:type="dxa"/>
          </w:tcPr>
          <w:p w14:paraId="5D011D41" w14:textId="77777777" w:rsidR="00AE51BC" w:rsidRPr="00AE51BC" w:rsidRDefault="00AE51BC" w:rsidP="00BA1156">
            <w:pPr>
              <w:jc w:val="center"/>
              <w:rPr>
                <w:sz w:val="22"/>
                <w:szCs w:val="22"/>
              </w:rPr>
            </w:pPr>
            <w:r w:rsidRPr="00AE51BC">
              <w:rPr>
                <w:sz w:val="22"/>
                <w:szCs w:val="22"/>
              </w:rPr>
              <w:t>4</w:t>
            </w:r>
          </w:p>
        </w:tc>
      </w:tr>
      <w:tr w:rsidR="00AE51BC" w:rsidRPr="00AE51BC" w14:paraId="354E5C3B" w14:textId="77777777" w:rsidTr="00AE51BC">
        <w:tc>
          <w:tcPr>
            <w:tcW w:w="1145" w:type="dxa"/>
          </w:tcPr>
          <w:p w14:paraId="4BAC09C8" w14:textId="77777777" w:rsidR="00AE51BC" w:rsidRPr="00AE51BC" w:rsidRDefault="00AE51BC" w:rsidP="00AE51BC">
            <w:pPr>
              <w:rPr>
                <w:sz w:val="22"/>
                <w:szCs w:val="22"/>
              </w:rPr>
            </w:pPr>
          </w:p>
        </w:tc>
        <w:tc>
          <w:tcPr>
            <w:tcW w:w="1293" w:type="dxa"/>
            <w:shd w:val="clear" w:color="auto" w:fill="6DFF66"/>
          </w:tcPr>
          <w:p w14:paraId="22001A6B" w14:textId="77777777" w:rsidR="00AE51BC" w:rsidRPr="00AE51BC" w:rsidRDefault="00AE51BC" w:rsidP="00AE51BC">
            <w:pPr>
              <w:rPr>
                <w:sz w:val="22"/>
                <w:szCs w:val="22"/>
              </w:rPr>
            </w:pPr>
            <w:r w:rsidRPr="00AE51BC">
              <w:rPr>
                <w:sz w:val="22"/>
                <w:szCs w:val="22"/>
              </w:rPr>
              <w:t>b43-17</w:t>
            </w:r>
          </w:p>
        </w:tc>
        <w:tc>
          <w:tcPr>
            <w:tcW w:w="1304" w:type="dxa"/>
          </w:tcPr>
          <w:p w14:paraId="79024FC3" w14:textId="77777777" w:rsidR="00AE51BC" w:rsidRPr="00AE51BC" w:rsidRDefault="00AE51BC" w:rsidP="00BA1156">
            <w:pPr>
              <w:jc w:val="center"/>
              <w:rPr>
                <w:sz w:val="22"/>
                <w:szCs w:val="22"/>
              </w:rPr>
            </w:pPr>
            <w:r w:rsidRPr="00AE51BC">
              <w:rPr>
                <w:sz w:val="22"/>
                <w:szCs w:val="22"/>
              </w:rPr>
              <w:t>28</w:t>
            </w:r>
          </w:p>
        </w:tc>
        <w:tc>
          <w:tcPr>
            <w:tcW w:w="845" w:type="dxa"/>
          </w:tcPr>
          <w:p w14:paraId="68BAE453" w14:textId="77777777" w:rsidR="00AE51BC" w:rsidRPr="00AE51BC" w:rsidRDefault="00AE51BC" w:rsidP="00BA1156">
            <w:pPr>
              <w:jc w:val="center"/>
              <w:rPr>
                <w:sz w:val="22"/>
                <w:szCs w:val="22"/>
              </w:rPr>
            </w:pPr>
            <w:r w:rsidRPr="00AE51BC">
              <w:rPr>
                <w:sz w:val="22"/>
                <w:szCs w:val="22"/>
              </w:rPr>
              <w:t>4</w:t>
            </w:r>
          </w:p>
        </w:tc>
        <w:tc>
          <w:tcPr>
            <w:tcW w:w="846" w:type="dxa"/>
          </w:tcPr>
          <w:p w14:paraId="64D620FD" w14:textId="77777777" w:rsidR="00AE51BC" w:rsidRPr="00AE51BC" w:rsidRDefault="00AE51BC" w:rsidP="00BA1156">
            <w:pPr>
              <w:jc w:val="center"/>
              <w:rPr>
                <w:sz w:val="22"/>
                <w:szCs w:val="22"/>
              </w:rPr>
            </w:pPr>
            <w:r w:rsidRPr="00AE51BC">
              <w:rPr>
                <w:sz w:val="22"/>
                <w:szCs w:val="22"/>
              </w:rPr>
              <w:t>4</w:t>
            </w:r>
          </w:p>
        </w:tc>
        <w:tc>
          <w:tcPr>
            <w:tcW w:w="951" w:type="dxa"/>
          </w:tcPr>
          <w:p w14:paraId="05BC65C7" w14:textId="77777777" w:rsidR="00AE51BC" w:rsidRPr="00AE51BC" w:rsidRDefault="00AE51BC" w:rsidP="00BA1156">
            <w:pPr>
              <w:jc w:val="center"/>
              <w:rPr>
                <w:sz w:val="22"/>
                <w:szCs w:val="22"/>
              </w:rPr>
            </w:pPr>
            <w:r w:rsidRPr="00AE51BC">
              <w:rPr>
                <w:sz w:val="22"/>
                <w:szCs w:val="22"/>
              </w:rPr>
              <w:t>4</w:t>
            </w:r>
          </w:p>
        </w:tc>
        <w:tc>
          <w:tcPr>
            <w:tcW w:w="951" w:type="dxa"/>
          </w:tcPr>
          <w:p w14:paraId="27992AEF" w14:textId="77777777" w:rsidR="00AE51BC" w:rsidRPr="00AE51BC" w:rsidRDefault="00AE51BC" w:rsidP="00BA1156">
            <w:pPr>
              <w:jc w:val="center"/>
              <w:rPr>
                <w:sz w:val="22"/>
                <w:szCs w:val="22"/>
              </w:rPr>
            </w:pPr>
            <w:r w:rsidRPr="00AE51BC">
              <w:rPr>
                <w:sz w:val="22"/>
                <w:szCs w:val="22"/>
              </w:rPr>
              <w:t>4</w:t>
            </w:r>
          </w:p>
        </w:tc>
        <w:tc>
          <w:tcPr>
            <w:tcW w:w="951" w:type="dxa"/>
          </w:tcPr>
          <w:p w14:paraId="3A10C9AC" w14:textId="77777777" w:rsidR="00AE51BC" w:rsidRPr="00AE51BC" w:rsidRDefault="00AE51BC" w:rsidP="00BA1156">
            <w:pPr>
              <w:jc w:val="center"/>
              <w:rPr>
                <w:sz w:val="22"/>
                <w:szCs w:val="22"/>
              </w:rPr>
            </w:pPr>
            <w:r w:rsidRPr="00AE51BC">
              <w:rPr>
                <w:sz w:val="22"/>
                <w:szCs w:val="22"/>
              </w:rPr>
              <w:t>4</w:t>
            </w:r>
          </w:p>
        </w:tc>
        <w:tc>
          <w:tcPr>
            <w:tcW w:w="951" w:type="dxa"/>
          </w:tcPr>
          <w:p w14:paraId="3115A3D3" w14:textId="77777777" w:rsidR="00AE51BC" w:rsidRPr="00AE51BC" w:rsidRDefault="00AE51BC" w:rsidP="00BA1156">
            <w:pPr>
              <w:jc w:val="center"/>
              <w:rPr>
                <w:sz w:val="22"/>
                <w:szCs w:val="22"/>
              </w:rPr>
            </w:pPr>
            <w:r w:rsidRPr="00AE51BC">
              <w:rPr>
                <w:sz w:val="22"/>
                <w:szCs w:val="22"/>
              </w:rPr>
              <w:t>4</w:t>
            </w:r>
          </w:p>
        </w:tc>
        <w:tc>
          <w:tcPr>
            <w:tcW w:w="843" w:type="dxa"/>
          </w:tcPr>
          <w:p w14:paraId="263AB56A" w14:textId="77777777" w:rsidR="00AE51BC" w:rsidRPr="00AE51BC" w:rsidRDefault="00AE51BC" w:rsidP="00BA1156">
            <w:pPr>
              <w:jc w:val="center"/>
              <w:rPr>
                <w:sz w:val="22"/>
                <w:szCs w:val="22"/>
              </w:rPr>
            </w:pPr>
            <w:r w:rsidRPr="00AE51BC">
              <w:rPr>
                <w:sz w:val="22"/>
                <w:szCs w:val="22"/>
              </w:rPr>
              <w:t>4</w:t>
            </w:r>
          </w:p>
        </w:tc>
      </w:tr>
      <w:tr w:rsidR="00AE51BC" w:rsidRPr="00AE51BC" w14:paraId="403A72E4" w14:textId="77777777" w:rsidTr="00AE51BC">
        <w:tc>
          <w:tcPr>
            <w:tcW w:w="1145" w:type="dxa"/>
          </w:tcPr>
          <w:p w14:paraId="1A350A2B" w14:textId="77777777" w:rsidR="00AE51BC" w:rsidRPr="00AE51BC" w:rsidRDefault="00AE51BC" w:rsidP="00AE51BC">
            <w:pPr>
              <w:rPr>
                <w:sz w:val="22"/>
                <w:szCs w:val="22"/>
              </w:rPr>
            </w:pPr>
          </w:p>
        </w:tc>
        <w:tc>
          <w:tcPr>
            <w:tcW w:w="1293" w:type="dxa"/>
            <w:shd w:val="clear" w:color="auto" w:fill="6DFF66"/>
          </w:tcPr>
          <w:p w14:paraId="7FD3D913" w14:textId="77777777" w:rsidR="00AE51BC" w:rsidRPr="00AE51BC" w:rsidRDefault="00AE51BC" w:rsidP="00AE51BC">
            <w:pPr>
              <w:rPr>
                <w:sz w:val="22"/>
                <w:szCs w:val="22"/>
              </w:rPr>
            </w:pPr>
            <w:r w:rsidRPr="00AE51BC">
              <w:rPr>
                <w:sz w:val="22"/>
                <w:szCs w:val="22"/>
              </w:rPr>
              <w:t>F8909-08</w:t>
            </w:r>
          </w:p>
        </w:tc>
        <w:tc>
          <w:tcPr>
            <w:tcW w:w="1304" w:type="dxa"/>
          </w:tcPr>
          <w:p w14:paraId="7D3BBCB6" w14:textId="77777777" w:rsidR="00AE51BC" w:rsidRPr="00AE51BC" w:rsidRDefault="00AE51BC" w:rsidP="00BA1156">
            <w:pPr>
              <w:jc w:val="center"/>
              <w:rPr>
                <w:sz w:val="22"/>
                <w:szCs w:val="22"/>
              </w:rPr>
            </w:pPr>
            <w:r w:rsidRPr="00AE51BC">
              <w:rPr>
                <w:sz w:val="22"/>
                <w:szCs w:val="22"/>
              </w:rPr>
              <w:t>28</w:t>
            </w:r>
          </w:p>
        </w:tc>
        <w:tc>
          <w:tcPr>
            <w:tcW w:w="845" w:type="dxa"/>
          </w:tcPr>
          <w:p w14:paraId="77C39A69" w14:textId="77777777" w:rsidR="00AE51BC" w:rsidRPr="00AE51BC" w:rsidRDefault="00AE51BC" w:rsidP="00BA1156">
            <w:pPr>
              <w:jc w:val="center"/>
              <w:rPr>
                <w:sz w:val="22"/>
                <w:szCs w:val="22"/>
              </w:rPr>
            </w:pPr>
            <w:r w:rsidRPr="00AE51BC">
              <w:rPr>
                <w:sz w:val="22"/>
                <w:szCs w:val="22"/>
              </w:rPr>
              <w:t>4</w:t>
            </w:r>
          </w:p>
        </w:tc>
        <w:tc>
          <w:tcPr>
            <w:tcW w:w="846" w:type="dxa"/>
          </w:tcPr>
          <w:p w14:paraId="26079792" w14:textId="77777777" w:rsidR="00AE51BC" w:rsidRPr="00AE51BC" w:rsidRDefault="00AE51BC" w:rsidP="00BA1156">
            <w:pPr>
              <w:jc w:val="center"/>
              <w:rPr>
                <w:sz w:val="22"/>
                <w:szCs w:val="22"/>
              </w:rPr>
            </w:pPr>
            <w:r w:rsidRPr="00AE51BC">
              <w:rPr>
                <w:sz w:val="22"/>
                <w:szCs w:val="22"/>
              </w:rPr>
              <w:t>4</w:t>
            </w:r>
          </w:p>
        </w:tc>
        <w:tc>
          <w:tcPr>
            <w:tcW w:w="951" w:type="dxa"/>
          </w:tcPr>
          <w:p w14:paraId="0C4E8566" w14:textId="77777777" w:rsidR="00AE51BC" w:rsidRPr="00AE51BC" w:rsidRDefault="00AE51BC" w:rsidP="00BA1156">
            <w:pPr>
              <w:jc w:val="center"/>
              <w:rPr>
                <w:sz w:val="22"/>
                <w:szCs w:val="22"/>
              </w:rPr>
            </w:pPr>
            <w:r w:rsidRPr="00AE51BC">
              <w:rPr>
                <w:sz w:val="22"/>
                <w:szCs w:val="22"/>
              </w:rPr>
              <w:t>4</w:t>
            </w:r>
          </w:p>
        </w:tc>
        <w:tc>
          <w:tcPr>
            <w:tcW w:w="951" w:type="dxa"/>
          </w:tcPr>
          <w:p w14:paraId="3B6046DD" w14:textId="77777777" w:rsidR="00AE51BC" w:rsidRPr="00AE51BC" w:rsidRDefault="00AE51BC" w:rsidP="00BA1156">
            <w:pPr>
              <w:jc w:val="center"/>
              <w:rPr>
                <w:sz w:val="22"/>
                <w:szCs w:val="22"/>
              </w:rPr>
            </w:pPr>
            <w:r w:rsidRPr="00AE51BC">
              <w:rPr>
                <w:sz w:val="22"/>
                <w:szCs w:val="22"/>
              </w:rPr>
              <w:t>4</w:t>
            </w:r>
          </w:p>
        </w:tc>
        <w:tc>
          <w:tcPr>
            <w:tcW w:w="951" w:type="dxa"/>
          </w:tcPr>
          <w:p w14:paraId="778B5796" w14:textId="77777777" w:rsidR="00AE51BC" w:rsidRPr="00AE51BC" w:rsidRDefault="00AE51BC" w:rsidP="00BA1156">
            <w:pPr>
              <w:jc w:val="center"/>
              <w:rPr>
                <w:sz w:val="22"/>
                <w:szCs w:val="22"/>
              </w:rPr>
            </w:pPr>
            <w:r w:rsidRPr="00AE51BC">
              <w:rPr>
                <w:sz w:val="22"/>
                <w:szCs w:val="22"/>
              </w:rPr>
              <w:t>4</w:t>
            </w:r>
          </w:p>
        </w:tc>
        <w:tc>
          <w:tcPr>
            <w:tcW w:w="951" w:type="dxa"/>
          </w:tcPr>
          <w:p w14:paraId="37AC0463" w14:textId="77777777" w:rsidR="00AE51BC" w:rsidRPr="00AE51BC" w:rsidRDefault="00AE51BC" w:rsidP="00BA1156">
            <w:pPr>
              <w:jc w:val="center"/>
              <w:rPr>
                <w:sz w:val="22"/>
                <w:szCs w:val="22"/>
              </w:rPr>
            </w:pPr>
            <w:r w:rsidRPr="00AE51BC">
              <w:rPr>
                <w:sz w:val="22"/>
                <w:szCs w:val="22"/>
              </w:rPr>
              <w:t>4</w:t>
            </w:r>
          </w:p>
        </w:tc>
        <w:tc>
          <w:tcPr>
            <w:tcW w:w="843" w:type="dxa"/>
          </w:tcPr>
          <w:p w14:paraId="5D311D35" w14:textId="77777777" w:rsidR="00AE51BC" w:rsidRPr="00AE51BC" w:rsidRDefault="00AE51BC" w:rsidP="00BA1156">
            <w:pPr>
              <w:jc w:val="center"/>
              <w:rPr>
                <w:sz w:val="22"/>
                <w:szCs w:val="22"/>
              </w:rPr>
            </w:pPr>
            <w:r w:rsidRPr="00AE51BC">
              <w:rPr>
                <w:sz w:val="22"/>
                <w:szCs w:val="22"/>
              </w:rPr>
              <w:t>4</w:t>
            </w:r>
          </w:p>
        </w:tc>
      </w:tr>
      <w:tr w:rsidR="00AE51BC" w:rsidRPr="00AE51BC" w14:paraId="5FB3D31F" w14:textId="77777777" w:rsidTr="00AE51BC">
        <w:tc>
          <w:tcPr>
            <w:tcW w:w="1145" w:type="dxa"/>
          </w:tcPr>
          <w:p w14:paraId="1D56593D" w14:textId="77777777" w:rsidR="00AE51BC" w:rsidRPr="00AE51BC" w:rsidRDefault="00AE51BC" w:rsidP="00AE51BC">
            <w:pPr>
              <w:rPr>
                <w:sz w:val="22"/>
                <w:szCs w:val="22"/>
              </w:rPr>
            </w:pPr>
          </w:p>
        </w:tc>
        <w:tc>
          <w:tcPr>
            <w:tcW w:w="1293" w:type="dxa"/>
            <w:shd w:val="clear" w:color="auto" w:fill="6DFF66"/>
          </w:tcPr>
          <w:p w14:paraId="14AA4CC8" w14:textId="77777777" w:rsidR="00AE51BC" w:rsidRPr="00AE51BC" w:rsidRDefault="00AE51BC" w:rsidP="00AE51BC">
            <w:pPr>
              <w:rPr>
                <w:sz w:val="22"/>
                <w:szCs w:val="22"/>
              </w:rPr>
            </w:pPr>
            <w:r w:rsidRPr="00AE51BC">
              <w:rPr>
                <w:sz w:val="22"/>
                <w:szCs w:val="22"/>
              </w:rPr>
              <w:t>F8909-17</w:t>
            </w:r>
          </w:p>
        </w:tc>
        <w:tc>
          <w:tcPr>
            <w:tcW w:w="1304" w:type="dxa"/>
          </w:tcPr>
          <w:p w14:paraId="64506367" w14:textId="77777777" w:rsidR="00AE51BC" w:rsidRPr="00AE51BC" w:rsidRDefault="00AE51BC" w:rsidP="00BA1156">
            <w:pPr>
              <w:jc w:val="center"/>
              <w:rPr>
                <w:sz w:val="22"/>
                <w:szCs w:val="22"/>
              </w:rPr>
            </w:pPr>
            <w:r w:rsidRPr="00AE51BC">
              <w:rPr>
                <w:sz w:val="22"/>
                <w:szCs w:val="22"/>
              </w:rPr>
              <w:t>28</w:t>
            </w:r>
          </w:p>
        </w:tc>
        <w:tc>
          <w:tcPr>
            <w:tcW w:w="845" w:type="dxa"/>
          </w:tcPr>
          <w:p w14:paraId="7B0262F2" w14:textId="77777777" w:rsidR="00AE51BC" w:rsidRPr="00AE51BC" w:rsidRDefault="00AE51BC" w:rsidP="00BA1156">
            <w:pPr>
              <w:jc w:val="center"/>
              <w:rPr>
                <w:sz w:val="22"/>
                <w:szCs w:val="22"/>
              </w:rPr>
            </w:pPr>
            <w:r w:rsidRPr="00AE51BC">
              <w:rPr>
                <w:sz w:val="22"/>
                <w:szCs w:val="22"/>
              </w:rPr>
              <w:t>4</w:t>
            </w:r>
          </w:p>
        </w:tc>
        <w:tc>
          <w:tcPr>
            <w:tcW w:w="846" w:type="dxa"/>
          </w:tcPr>
          <w:p w14:paraId="259AD9C6" w14:textId="77777777" w:rsidR="00AE51BC" w:rsidRPr="00AE51BC" w:rsidRDefault="00AE51BC" w:rsidP="00BA1156">
            <w:pPr>
              <w:jc w:val="center"/>
              <w:rPr>
                <w:sz w:val="22"/>
                <w:szCs w:val="22"/>
              </w:rPr>
            </w:pPr>
            <w:r w:rsidRPr="00AE51BC">
              <w:rPr>
                <w:sz w:val="22"/>
                <w:szCs w:val="22"/>
              </w:rPr>
              <w:t>4</w:t>
            </w:r>
          </w:p>
        </w:tc>
        <w:tc>
          <w:tcPr>
            <w:tcW w:w="951" w:type="dxa"/>
          </w:tcPr>
          <w:p w14:paraId="40A13E25" w14:textId="77777777" w:rsidR="00AE51BC" w:rsidRPr="00AE51BC" w:rsidRDefault="00AE51BC" w:rsidP="00BA1156">
            <w:pPr>
              <w:jc w:val="center"/>
              <w:rPr>
                <w:sz w:val="22"/>
                <w:szCs w:val="22"/>
              </w:rPr>
            </w:pPr>
            <w:r w:rsidRPr="00AE51BC">
              <w:rPr>
                <w:sz w:val="22"/>
                <w:szCs w:val="22"/>
              </w:rPr>
              <w:t>4</w:t>
            </w:r>
          </w:p>
        </w:tc>
        <w:tc>
          <w:tcPr>
            <w:tcW w:w="951" w:type="dxa"/>
          </w:tcPr>
          <w:p w14:paraId="04D9FAA5" w14:textId="77777777" w:rsidR="00AE51BC" w:rsidRPr="00AE51BC" w:rsidRDefault="00AE51BC" w:rsidP="00BA1156">
            <w:pPr>
              <w:jc w:val="center"/>
              <w:rPr>
                <w:sz w:val="22"/>
                <w:szCs w:val="22"/>
              </w:rPr>
            </w:pPr>
            <w:r w:rsidRPr="00AE51BC">
              <w:rPr>
                <w:sz w:val="22"/>
                <w:szCs w:val="22"/>
              </w:rPr>
              <w:t>4</w:t>
            </w:r>
          </w:p>
        </w:tc>
        <w:tc>
          <w:tcPr>
            <w:tcW w:w="951" w:type="dxa"/>
          </w:tcPr>
          <w:p w14:paraId="39714051" w14:textId="77777777" w:rsidR="00AE51BC" w:rsidRPr="00AE51BC" w:rsidRDefault="00AE51BC" w:rsidP="00BA1156">
            <w:pPr>
              <w:jc w:val="center"/>
              <w:rPr>
                <w:sz w:val="22"/>
                <w:szCs w:val="22"/>
              </w:rPr>
            </w:pPr>
            <w:r w:rsidRPr="00AE51BC">
              <w:rPr>
                <w:sz w:val="22"/>
                <w:szCs w:val="22"/>
              </w:rPr>
              <w:t>4</w:t>
            </w:r>
          </w:p>
        </w:tc>
        <w:tc>
          <w:tcPr>
            <w:tcW w:w="951" w:type="dxa"/>
          </w:tcPr>
          <w:p w14:paraId="48BD3BFE" w14:textId="77777777" w:rsidR="00AE51BC" w:rsidRPr="00AE51BC" w:rsidRDefault="00AE51BC" w:rsidP="00BA1156">
            <w:pPr>
              <w:jc w:val="center"/>
              <w:rPr>
                <w:sz w:val="22"/>
                <w:szCs w:val="22"/>
              </w:rPr>
            </w:pPr>
            <w:r w:rsidRPr="00AE51BC">
              <w:rPr>
                <w:sz w:val="22"/>
                <w:szCs w:val="22"/>
              </w:rPr>
              <w:t>4</w:t>
            </w:r>
          </w:p>
        </w:tc>
        <w:tc>
          <w:tcPr>
            <w:tcW w:w="843" w:type="dxa"/>
          </w:tcPr>
          <w:p w14:paraId="1EB34D93" w14:textId="77777777" w:rsidR="00AE51BC" w:rsidRPr="00AE51BC" w:rsidRDefault="00AE51BC" w:rsidP="00BA1156">
            <w:pPr>
              <w:jc w:val="center"/>
              <w:rPr>
                <w:sz w:val="22"/>
                <w:szCs w:val="22"/>
              </w:rPr>
            </w:pPr>
            <w:r w:rsidRPr="00AE51BC">
              <w:rPr>
                <w:sz w:val="22"/>
                <w:szCs w:val="22"/>
              </w:rPr>
              <w:t>4</w:t>
            </w:r>
          </w:p>
        </w:tc>
      </w:tr>
      <w:tr w:rsidR="00AE51BC" w:rsidRPr="00AE51BC" w14:paraId="6CEB2B2B" w14:textId="77777777" w:rsidTr="00AE51BC">
        <w:tc>
          <w:tcPr>
            <w:tcW w:w="1145" w:type="dxa"/>
          </w:tcPr>
          <w:p w14:paraId="10B73A7C" w14:textId="77777777" w:rsidR="00AE51BC" w:rsidRPr="00AE51BC" w:rsidRDefault="00AE51BC" w:rsidP="00AE51BC">
            <w:pPr>
              <w:rPr>
                <w:sz w:val="22"/>
                <w:szCs w:val="22"/>
              </w:rPr>
            </w:pPr>
          </w:p>
        </w:tc>
        <w:tc>
          <w:tcPr>
            <w:tcW w:w="1293" w:type="dxa"/>
            <w:shd w:val="clear" w:color="auto" w:fill="6DFF66"/>
          </w:tcPr>
          <w:p w14:paraId="604B61F0" w14:textId="77777777" w:rsidR="00AE51BC" w:rsidRPr="00AE51BC" w:rsidRDefault="00AE51BC" w:rsidP="00AE51BC">
            <w:pPr>
              <w:rPr>
                <w:sz w:val="22"/>
                <w:szCs w:val="22"/>
              </w:rPr>
            </w:pPr>
            <w:r w:rsidRPr="00AE51BC">
              <w:rPr>
                <w:sz w:val="22"/>
                <w:szCs w:val="22"/>
              </w:rPr>
              <w:t>U505-01</w:t>
            </w:r>
          </w:p>
        </w:tc>
        <w:tc>
          <w:tcPr>
            <w:tcW w:w="1304" w:type="dxa"/>
          </w:tcPr>
          <w:p w14:paraId="46F92B8C" w14:textId="77777777" w:rsidR="00AE51BC" w:rsidRPr="00AE51BC" w:rsidRDefault="00AE51BC" w:rsidP="00BA1156">
            <w:pPr>
              <w:jc w:val="center"/>
              <w:rPr>
                <w:sz w:val="22"/>
                <w:szCs w:val="22"/>
              </w:rPr>
            </w:pPr>
            <w:r w:rsidRPr="00AE51BC">
              <w:rPr>
                <w:sz w:val="22"/>
                <w:szCs w:val="22"/>
              </w:rPr>
              <w:t>28</w:t>
            </w:r>
          </w:p>
        </w:tc>
        <w:tc>
          <w:tcPr>
            <w:tcW w:w="845" w:type="dxa"/>
          </w:tcPr>
          <w:p w14:paraId="60088142" w14:textId="77777777" w:rsidR="00AE51BC" w:rsidRPr="00AE51BC" w:rsidRDefault="00AE51BC" w:rsidP="00BA1156">
            <w:pPr>
              <w:jc w:val="center"/>
              <w:rPr>
                <w:sz w:val="22"/>
                <w:szCs w:val="22"/>
              </w:rPr>
            </w:pPr>
            <w:r w:rsidRPr="00AE51BC">
              <w:rPr>
                <w:sz w:val="22"/>
                <w:szCs w:val="22"/>
              </w:rPr>
              <w:t>4</w:t>
            </w:r>
          </w:p>
        </w:tc>
        <w:tc>
          <w:tcPr>
            <w:tcW w:w="846" w:type="dxa"/>
          </w:tcPr>
          <w:p w14:paraId="4153B44B" w14:textId="77777777" w:rsidR="00AE51BC" w:rsidRPr="00AE51BC" w:rsidRDefault="00AE51BC" w:rsidP="00BA1156">
            <w:pPr>
              <w:jc w:val="center"/>
              <w:rPr>
                <w:sz w:val="22"/>
                <w:szCs w:val="22"/>
              </w:rPr>
            </w:pPr>
            <w:r w:rsidRPr="00AE51BC">
              <w:rPr>
                <w:sz w:val="22"/>
                <w:szCs w:val="22"/>
              </w:rPr>
              <w:t>4</w:t>
            </w:r>
          </w:p>
        </w:tc>
        <w:tc>
          <w:tcPr>
            <w:tcW w:w="951" w:type="dxa"/>
          </w:tcPr>
          <w:p w14:paraId="433869A1" w14:textId="77777777" w:rsidR="00AE51BC" w:rsidRPr="00AE51BC" w:rsidRDefault="00AE51BC" w:rsidP="00BA1156">
            <w:pPr>
              <w:jc w:val="center"/>
              <w:rPr>
                <w:sz w:val="22"/>
                <w:szCs w:val="22"/>
              </w:rPr>
            </w:pPr>
            <w:r w:rsidRPr="00AE51BC">
              <w:rPr>
                <w:sz w:val="22"/>
                <w:szCs w:val="22"/>
              </w:rPr>
              <w:t>4</w:t>
            </w:r>
          </w:p>
        </w:tc>
        <w:tc>
          <w:tcPr>
            <w:tcW w:w="951" w:type="dxa"/>
          </w:tcPr>
          <w:p w14:paraId="66390ACC" w14:textId="77777777" w:rsidR="00AE51BC" w:rsidRPr="00AE51BC" w:rsidRDefault="00AE51BC" w:rsidP="00BA1156">
            <w:pPr>
              <w:jc w:val="center"/>
              <w:rPr>
                <w:sz w:val="22"/>
                <w:szCs w:val="22"/>
              </w:rPr>
            </w:pPr>
            <w:r w:rsidRPr="00AE51BC">
              <w:rPr>
                <w:sz w:val="22"/>
                <w:szCs w:val="22"/>
              </w:rPr>
              <w:t>4</w:t>
            </w:r>
          </w:p>
        </w:tc>
        <w:tc>
          <w:tcPr>
            <w:tcW w:w="951" w:type="dxa"/>
          </w:tcPr>
          <w:p w14:paraId="35600EA0" w14:textId="77777777" w:rsidR="00AE51BC" w:rsidRPr="00AE51BC" w:rsidRDefault="00AE51BC" w:rsidP="00BA1156">
            <w:pPr>
              <w:jc w:val="center"/>
              <w:rPr>
                <w:sz w:val="22"/>
                <w:szCs w:val="22"/>
              </w:rPr>
            </w:pPr>
            <w:r w:rsidRPr="00AE51BC">
              <w:rPr>
                <w:sz w:val="22"/>
                <w:szCs w:val="22"/>
              </w:rPr>
              <w:t>4</w:t>
            </w:r>
          </w:p>
        </w:tc>
        <w:tc>
          <w:tcPr>
            <w:tcW w:w="951" w:type="dxa"/>
          </w:tcPr>
          <w:p w14:paraId="411DD3C9" w14:textId="77777777" w:rsidR="00AE51BC" w:rsidRPr="00AE51BC" w:rsidRDefault="00AE51BC" w:rsidP="00BA1156">
            <w:pPr>
              <w:jc w:val="center"/>
              <w:rPr>
                <w:sz w:val="22"/>
                <w:szCs w:val="22"/>
              </w:rPr>
            </w:pPr>
            <w:r w:rsidRPr="00AE51BC">
              <w:rPr>
                <w:sz w:val="22"/>
                <w:szCs w:val="22"/>
              </w:rPr>
              <w:t>4</w:t>
            </w:r>
          </w:p>
        </w:tc>
        <w:tc>
          <w:tcPr>
            <w:tcW w:w="843" w:type="dxa"/>
          </w:tcPr>
          <w:p w14:paraId="3052A0AF" w14:textId="77777777" w:rsidR="00AE51BC" w:rsidRPr="00AE51BC" w:rsidRDefault="00AE51BC" w:rsidP="00BA1156">
            <w:pPr>
              <w:jc w:val="center"/>
              <w:rPr>
                <w:sz w:val="22"/>
                <w:szCs w:val="22"/>
              </w:rPr>
            </w:pPr>
            <w:r w:rsidRPr="00AE51BC">
              <w:rPr>
                <w:sz w:val="22"/>
                <w:szCs w:val="22"/>
              </w:rPr>
              <w:t>4</w:t>
            </w:r>
          </w:p>
        </w:tc>
      </w:tr>
      <w:tr w:rsidR="00AE51BC" w:rsidRPr="00AE51BC" w14:paraId="13930ED9" w14:textId="77777777" w:rsidTr="00AE51BC">
        <w:tc>
          <w:tcPr>
            <w:tcW w:w="1145" w:type="dxa"/>
          </w:tcPr>
          <w:p w14:paraId="14E40969" w14:textId="77777777" w:rsidR="00AE51BC" w:rsidRPr="00AE51BC" w:rsidRDefault="00AE51BC" w:rsidP="00AE51BC">
            <w:pPr>
              <w:rPr>
                <w:sz w:val="22"/>
                <w:szCs w:val="22"/>
              </w:rPr>
            </w:pPr>
          </w:p>
        </w:tc>
        <w:tc>
          <w:tcPr>
            <w:tcW w:w="1293" w:type="dxa"/>
            <w:shd w:val="clear" w:color="auto" w:fill="6DFF66"/>
          </w:tcPr>
          <w:p w14:paraId="0B49AD22" w14:textId="77777777" w:rsidR="00AE51BC" w:rsidRPr="00AE51BC" w:rsidRDefault="00AE51BC" w:rsidP="00AE51BC">
            <w:pPr>
              <w:rPr>
                <w:sz w:val="22"/>
                <w:szCs w:val="22"/>
              </w:rPr>
            </w:pPr>
            <w:r w:rsidRPr="00AE51BC">
              <w:rPr>
                <w:sz w:val="22"/>
                <w:szCs w:val="22"/>
              </w:rPr>
              <w:t>U505-22</w:t>
            </w:r>
          </w:p>
        </w:tc>
        <w:tc>
          <w:tcPr>
            <w:tcW w:w="1304" w:type="dxa"/>
          </w:tcPr>
          <w:p w14:paraId="2483965E" w14:textId="77777777" w:rsidR="00AE51BC" w:rsidRPr="00AE51BC" w:rsidRDefault="00AE51BC" w:rsidP="00BA1156">
            <w:pPr>
              <w:jc w:val="center"/>
              <w:rPr>
                <w:sz w:val="22"/>
                <w:szCs w:val="22"/>
              </w:rPr>
            </w:pPr>
            <w:r w:rsidRPr="00AE51BC">
              <w:rPr>
                <w:sz w:val="22"/>
                <w:szCs w:val="22"/>
              </w:rPr>
              <w:t>28</w:t>
            </w:r>
          </w:p>
        </w:tc>
        <w:tc>
          <w:tcPr>
            <w:tcW w:w="845" w:type="dxa"/>
          </w:tcPr>
          <w:p w14:paraId="672C63A5" w14:textId="77777777" w:rsidR="00AE51BC" w:rsidRPr="00AE51BC" w:rsidRDefault="00AE51BC" w:rsidP="00BA1156">
            <w:pPr>
              <w:jc w:val="center"/>
              <w:rPr>
                <w:sz w:val="22"/>
                <w:szCs w:val="22"/>
              </w:rPr>
            </w:pPr>
            <w:r w:rsidRPr="00AE51BC">
              <w:rPr>
                <w:sz w:val="22"/>
                <w:szCs w:val="22"/>
              </w:rPr>
              <w:t>4</w:t>
            </w:r>
          </w:p>
        </w:tc>
        <w:tc>
          <w:tcPr>
            <w:tcW w:w="846" w:type="dxa"/>
          </w:tcPr>
          <w:p w14:paraId="2CF7A66E" w14:textId="77777777" w:rsidR="00AE51BC" w:rsidRPr="00AE51BC" w:rsidRDefault="00AE51BC" w:rsidP="00BA1156">
            <w:pPr>
              <w:jc w:val="center"/>
              <w:rPr>
                <w:sz w:val="22"/>
                <w:szCs w:val="22"/>
              </w:rPr>
            </w:pPr>
            <w:r w:rsidRPr="00AE51BC">
              <w:rPr>
                <w:sz w:val="22"/>
                <w:szCs w:val="22"/>
              </w:rPr>
              <w:t>4</w:t>
            </w:r>
          </w:p>
        </w:tc>
        <w:tc>
          <w:tcPr>
            <w:tcW w:w="951" w:type="dxa"/>
          </w:tcPr>
          <w:p w14:paraId="33B89C9C" w14:textId="77777777" w:rsidR="00AE51BC" w:rsidRPr="00AE51BC" w:rsidRDefault="00AE51BC" w:rsidP="00BA1156">
            <w:pPr>
              <w:jc w:val="center"/>
              <w:rPr>
                <w:sz w:val="22"/>
                <w:szCs w:val="22"/>
              </w:rPr>
            </w:pPr>
            <w:r w:rsidRPr="00AE51BC">
              <w:rPr>
                <w:sz w:val="22"/>
                <w:szCs w:val="22"/>
              </w:rPr>
              <w:t>4</w:t>
            </w:r>
          </w:p>
        </w:tc>
        <w:tc>
          <w:tcPr>
            <w:tcW w:w="951" w:type="dxa"/>
          </w:tcPr>
          <w:p w14:paraId="4C5CCD8F" w14:textId="77777777" w:rsidR="00AE51BC" w:rsidRPr="00AE51BC" w:rsidRDefault="00AE51BC" w:rsidP="00BA1156">
            <w:pPr>
              <w:jc w:val="center"/>
              <w:rPr>
                <w:sz w:val="22"/>
                <w:szCs w:val="22"/>
              </w:rPr>
            </w:pPr>
            <w:r w:rsidRPr="00AE51BC">
              <w:rPr>
                <w:sz w:val="22"/>
                <w:szCs w:val="22"/>
              </w:rPr>
              <w:t>4</w:t>
            </w:r>
          </w:p>
        </w:tc>
        <w:tc>
          <w:tcPr>
            <w:tcW w:w="951" w:type="dxa"/>
          </w:tcPr>
          <w:p w14:paraId="1F46CC54" w14:textId="77777777" w:rsidR="00AE51BC" w:rsidRPr="00AE51BC" w:rsidRDefault="00AE51BC" w:rsidP="00BA1156">
            <w:pPr>
              <w:jc w:val="center"/>
              <w:rPr>
                <w:sz w:val="22"/>
                <w:szCs w:val="22"/>
              </w:rPr>
            </w:pPr>
            <w:r w:rsidRPr="00AE51BC">
              <w:rPr>
                <w:sz w:val="22"/>
                <w:szCs w:val="22"/>
              </w:rPr>
              <w:t>4</w:t>
            </w:r>
          </w:p>
        </w:tc>
        <w:tc>
          <w:tcPr>
            <w:tcW w:w="951" w:type="dxa"/>
          </w:tcPr>
          <w:p w14:paraId="7A198323" w14:textId="77777777" w:rsidR="00AE51BC" w:rsidRPr="00AE51BC" w:rsidRDefault="00AE51BC" w:rsidP="00BA1156">
            <w:pPr>
              <w:jc w:val="center"/>
              <w:rPr>
                <w:sz w:val="22"/>
                <w:szCs w:val="22"/>
              </w:rPr>
            </w:pPr>
            <w:r w:rsidRPr="00AE51BC">
              <w:rPr>
                <w:sz w:val="22"/>
                <w:szCs w:val="22"/>
              </w:rPr>
              <w:t>4</w:t>
            </w:r>
          </w:p>
        </w:tc>
        <w:tc>
          <w:tcPr>
            <w:tcW w:w="843" w:type="dxa"/>
          </w:tcPr>
          <w:p w14:paraId="3FC8C0A3" w14:textId="77777777" w:rsidR="00AE51BC" w:rsidRPr="00AE51BC" w:rsidRDefault="00AE51BC" w:rsidP="00BA1156">
            <w:pPr>
              <w:jc w:val="center"/>
              <w:rPr>
                <w:sz w:val="22"/>
                <w:szCs w:val="22"/>
              </w:rPr>
            </w:pPr>
            <w:r w:rsidRPr="00AE51BC">
              <w:rPr>
                <w:sz w:val="22"/>
                <w:szCs w:val="22"/>
              </w:rPr>
              <w:t>4</w:t>
            </w:r>
          </w:p>
        </w:tc>
      </w:tr>
      <w:tr w:rsidR="00AE51BC" w:rsidRPr="00AE51BC" w14:paraId="428F0B5F" w14:textId="77777777" w:rsidTr="00AE51BC">
        <w:tc>
          <w:tcPr>
            <w:tcW w:w="1145" w:type="dxa"/>
          </w:tcPr>
          <w:p w14:paraId="0BAD6850" w14:textId="77777777" w:rsidR="00AE51BC" w:rsidRPr="00AE51BC" w:rsidRDefault="00AE51BC" w:rsidP="00AE51BC">
            <w:pPr>
              <w:rPr>
                <w:sz w:val="22"/>
                <w:szCs w:val="22"/>
              </w:rPr>
            </w:pPr>
          </w:p>
        </w:tc>
        <w:tc>
          <w:tcPr>
            <w:tcW w:w="1293" w:type="dxa"/>
            <w:shd w:val="clear" w:color="auto" w:fill="6DFF66"/>
          </w:tcPr>
          <w:p w14:paraId="1687717F" w14:textId="77777777" w:rsidR="00AE51BC" w:rsidRPr="00AE51BC" w:rsidRDefault="00AE51BC" w:rsidP="00AE51BC">
            <w:pPr>
              <w:rPr>
                <w:sz w:val="22"/>
                <w:szCs w:val="22"/>
              </w:rPr>
            </w:pPr>
            <w:r w:rsidRPr="00AE51BC">
              <w:rPr>
                <w:sz w:val="22"/>
                <w:szCs w:val="22"/>
              </w:rPr>
              <w:t>U505-35</w:t>
            </w:r>
          </w:p>
        </w:tc>
        <w:tc>
          <w:tcPr>
            <w:tcW w:w="1304" w:type="dxa"/>
          </w:tcPr>
          <w:p w14:paraId="6519E3F6" w14:textId="77777777" w:rsidR="00AE51BC" w:rsidRPr="00AE51BC" w:rsidRDefault="00AE51BC" w:rsidP="00BA1156">
            <w:pPr>
              <w:jc w:val="center"/>
              <w:rPr>
                <w:sz w:val="22"/>
                <w:szCs w:val="22"/>
              </w:rPr>
            </w:pPr>
            <w:r w:rsidRPr="00AE51BC">
              <w:rPr>
                <w:sz w:val="22"/>
                <w:szCs w:val="22"/>
              </w:rPr>
              <w:t>28</w:t>
            </w:r>
          </w:p>
        </w:tc>
        <w:tc>
          <w:tcPr>
            <w:tcW w:w="845" w:type="dxa"/>
          </w:tcPr>
          <w:p w14:paraId="2D4B3181" w14:textId="77777777" w:rsidR="00AE51BC" w:rsidRPr="00AE51BC" w:rsidRDefault="00AE51BC" w:rsidP="00BA1156">
            <w:pPr>
              <w:jc w:val="center"/>
              <w:rPr>
                <w:sz w:val="22"/>
                <w:szCs w:val="22"/>
              </w:rPr>
            </w:pPr>
            <w:r w:rsidRPr="00AE51BC">
              <w:rPr>
                <w:sz w:val="22"/>
                <w:szCs w:val="22"/>
              </w:rPr>
              <w:t>4</w:t>
            </w:r>
          </w:p>
        </w:tc>
        <w:tc>
          <w:tcPr>
            <w:tcW w:w="846" w:type="dxa"/>
          </w:tcPr>
          <w:p w14:paraId="38B6F33C" w14:textId="77777777" w:rsidR="00AE51BC" w:rsidRPr="00AE51BC" w:rsidRDefault="00AE51BC" w:rsidP="00BA1156">
            <w:pPr>
              <w:jc w:val="center"/>
              <w:rPr>
                <w:sz w:val="22"/>
                <w:szCs w:val="22"/>
              </w:rPr>
            </w:pPr>
            <w:r w:rsidRPr="00AE51BC">
              <w:rPr>
                <w:sz w:val="22"/>
                <w:szCs w:val="22"/>
              </w:rPr>
              <w:t>4</w:t>
            </w:r>
          </w:p>
        </w:tc>
        <w:tc>
          <w:tcPr>
            <w:tcW w:w="951" w:type="dxa"/>
          </w:tcPr>
          <w:p w14:paraId="5D9E28AD" w14:textId="77777777" w:rsidR="00AE51BC" w:rsidRPr="00AE51BC" w:rsidRDefault="00AE51BC" w:rsidP="00BA1156">
            <w:pPr>
              <w:jc w:val="center"/>
              <w:rPr>
                <w:sz w:val="22"/>
                <w:szCs w:val="22"/>
              </w:rPr>
            </w:pPr>
            <w:r w:rsidRPr="00AE51BC">
              <w:rPr>
                <w:sz w:val="22"/>
                <w:szCs w:val="22"/>
              </w:rPr>
              <w:t>4</w:t>
            </w:r>
          </w:p>
        </w:tc>
        <w:tc>
          <w:tcPr>
            <w:tcW w:w="951" w:type="dxa"/>
          </w:tcPr>
          <w:p w14:paraId="178B538F" w14:textId="77777777" w:rsidR="00AE51BC" w:rsidRPr="00AE51BC" w:rsidRDefault="00AE51BC" w:rsidP="00BA1156">
            <w:pPr>
              <w:jc w:val="center"/>
              <w:rPr>
                <w:sz w:val="22"/>
                <w:szCs w:val="22"/>
              </w:rPr>
            </w:pPr>
            <w:r w:rsidRPr="00AE51BC">
              <w:rPr>
                <w:sz w:val="22"/>
                <w:szCs w:val="22"/>
              </w:rPr>
              <w:t>4</w:t>
            </w:r>
          </w:p>
        </w:tc>
        <w:tc>
          <w:tcPr>
            <w:tcW w:w="951" w:type="dxa"/>
          </w:tcPr>
          <w:p w14:paraId="57115F34" w14:textId="77777777" w:rsidR="00AE51BC" w:rsidRPr="00AE51BC" w:rsidRDefault="00AE51BC" w:rsidP="00BA1156">
            <w:pPr>
              <w:jc w:val="center"/>
              <w:rPr>
                <w:sz w:val="22"/>
                <w:szCs w:val="22"/>
              </w:rPr>
            </w:pPr>
            <w:r w:rsidRPr="00AE51BC">
              <w:rPr>
                <w:sz w:val="22"/>
                <w:szCs w:val="22"/>
              </w:rPr>
              <w:t>4</w:t>
            </w:r>
          </w:p>
        </w:tc>
        <w:tc>
          <w:tcPr>
            <w:tcW w:w="951" w:type="dxa"/>
          </w:tcPr>
          <w:p w14:paraId="507E27F4" w14:textId="77777777" w:rsidR="00AE51BC" w:rsidRPr="00AE51BC" w:rsidRDefault="00AE51BC" w:rsidP="00BA1156">
            <w:pPr>
              <w:jc w:val="center"/>
              <w:rPr>
                <w:sz w:val="22"/>
                <w:szCs w:val="22"/>
              </w:rPr>
            </w:pPr>
            <w:r w:rsidRPr="00AE51BC">
              <w:rPr>
                <w:sz w:val="22"/>
                <w:szCs w:val="22"/>
              </w:rPr>
              <w:t>4</w:t>
            </w:r>
          </w:p>
        </w:tc>
        <w:tc>
          <w:tcPr>
            <w:tcW w:w="843" w:type="dxa"/>
          </w:tcPr>
          <w:p w14:paraId="12CFA238" w14:textId="77777777" w:rsidR="00AE51BC" w:rsidRPr="00AE51BC" w:rsidRDefault="00AE51BC" w:rsidP="00BA1156">
            <w:pPr>
              <w:jc w:val="center"/>
              <w:rPr>
                <w:sz w:val="22"/>
                <w:szCs w:val="22"/>
              </w:rPr>
            </w:pPr>
            <w:r w:rsidRPr="00AE51BC">
              <w:rPr>
                <w:sz w:val="22"/>
                <w:szCs w:val="22"/>
              </w:rPr>
              <w:t>4</w:t>
            </w:r>
          </w:p>
        </w:tc>
      </w:tr>
      <w:tr w:rsidR="00AE51BC" w:rsidRPr="00AE51BC" w14:paraId="4E1FCDE4" w14:textId="77777777" w:rsidTr="00AE51BC">
        <w:tc>
          <w:tcPr>
            <w:tcW w:w="1145" w:type="dxa"/>
            <w:tcBorders>
              <w:bottom w:val="single" w:sz="4" w:space="0" w:color="auto"/>
            </w:tcBorders>
          </w:tcPr>
          <w:p w14:paraId="04B40ADD" w14:textId="77777777" w:rsidR="00AE51BC" w:rsidRPr="00AE51BC" w:rsidRDefault="00AE51BC" w:rsidP="00AE51BC">
            <w:pPr>
              <w:rPr>
                <w:sz w:val="22"/>
                <w:szCs w:val="22"/>
              </w:rPr>
            </w:pPr>
          </w:p>
        </w:tc>
        <w:tc>
          <w:tcPr>
            <w:tcW w:w="1293" w:type="dxa"/>
            <w:tcBorders>
              <w:bottom w:val="single" w:sz="4" w:space="0" w:color="auto"/>
            </w:tcBorders>
            <w:shd w:val="clear" w:color="auto" w:fill="6DFF66"/>
          </w:tcPr>
          <w:p w14:paraId="0A11817A" w14:textId="77777777" w:rsidR="00AE51BC" w:rsidRPr="00AE51BC" w:rsidRDefault="00AE51BC" w:rsidP="00AE51BC">
            <w:pPr>
              <w:rPr>
                <w:sz w:val="22"/>
                <w:szCs w:val="22"/>
              </w:rPr>
            </w:pPr>
            <w:r w:rsidRPr="00AE51BC">
              <w:rPr>
                <w:sz w:val="22"/>
                <w:szCs w:val="22"/>
              </w:rPr>
              <w:t>Chardonnay</w:t>
            </w:r>
          </w:p>
        </w:tc>
        <w:tc>
          <w:tcPr>
            <w:tcW w:w="1304" w:type="dxa"/>
          </w:tcPr>
          <w:p w14:paraId="5CA0D9D8" w14:textId="77777777" w:rsidR="00AE51BC" w:rsidRPr="00AE51BC" w:rsidRDefault="00AE51BC" w:rsidP="00BA1156">
            <w:pPr>
              <w:jc w:val="center"/>
              <w:rPr>
                <w:sz w:val="22"/>
                <w:szCs w:val="22"/>
              </w:rPr>
            </w:pPr>
            <w:r w:rsidRPr="00AE51BC">
              <w:rPr>
                <w:sz w:val="22"/>
                <w:szCs w:val="22"/>
              </w:rPr>
              <w:t>28</w:t>
            </w:r>
          </w:p>
        </w:tc>
        <w:tc>
          <w:tcPr>
            <w:tcW w:w="845" w:type="dxa"/>
          </w:tcPr>
          <w:p w14:paraId="21D219F9" w14:textId="77777777" w:rsidR="00AE51BC" w:rsidRPr="00AE51BC" w:rsidRDefault="00AE51BC" w:rsidP="00BA1156">
            <w:pPr>
              <w:jc w:val="center"/>
              <w:rPr>
                <w:sz w:val="22"/>
                <w:szCs w:val="22"/>
              </w:rPr>
            </w:pPr>
            <w:r w:rsidRPr="00AE51BC">
              <w:rPr>
                <w:sz w:val="22"/>
                <w:szCs w:val="22"/>
              </w:rPr>
              <w:t>4</w:t>
            </w:r>
          </w:p>
        </w:tc>
        <w:tc>
          <w:tcPr>
            <w:tcW w:w="846" w:type="dxa"/>
          </w:tcPr>
          <w:p w14:paraId="143B2B85" w14:textId="77777777" w:rsidR="00AE51BC" w:rsidRPr="00AE51BC" w:rsidRDefault="00AE51BC" w:rsidP="00BA1156">
            <w:pPr>
              <w:jc w:val="center"/>
              <w:rPr>
                <w:sz w:val="22"/>
                <w:szCs w:val="22"/>
              </w:rPr>
            </w:pPr>
            <w:r w:rsidRPr="00AE51BC">
              <w:rPr>
                <w:sz w:val="22"/>
                <w:szCs w:val="22"/>
              </w:rPr>
              <w:t>4</w:t>
            </w:r>
          </w:p>
        </w:tc>
        <w:tc>
          <w:tcPr>
            <w:tcW w:w="951" w:type="dxa"/>
          </w:tcPr>
          <w:p w14:paraId="3D013A6C" w14:textId="77777777" w:rsidR="00AE51BC" w:rsidRPr="00AE51BC" w:rsidRDefault="00AE51BC" w:rsidP="00BA1156">
            <w:pPr>
              <w:jc w:val="center"/>
              <w:rPr>
                <w:sz w:val="22"/>
                <w:szCs w:val="22"/>
              </w:rPr>
            </w:pPr>
            <w:r w:rsidRPr="00AE51BC">
              <w:rPr>
                <w:sz w:val="22"/>
                <w:szCs w:val="22"/>
              </w:rPr>
              <w:t>4</w:t>
            </w:r>
          </w:p>
        </w:tc>
        <w:tc>
          <w:tcPr>
            <w:tcW w:w="951" w:type="dxa"/>
          </w:tcPr>
          <w:p w14:paraId="732B2868" w14:textId="77777777" w:rsidR="00AE51BC" w:rsidRPr="00AE51BC" w:rsidRDefault="00AE51BC" w:rsidP="00BA1156">
            <w:pPr>
              <w:jc w:val="center"/>
              <w:rPr>
                <w:sz w:val="22"/>
                <w:szCs w:val="22"/>
              </w:rPr>
            </w:pPr>
            <w:r w:rsidRPr="00AE51BC">
              <w:rPr>
                <w:sz w:val="22"/>
                <w:szCs w:val="22"/>
              </w:rPr>
              <w:t>4</w:t>
            </w:r>
          </w:p>
        </w:tc>
        <w:tc>
          <w:tcPr>
            <w:tcW w:w="951" w:type="dxa"/>
          </w:tcPr>
          <w:p w14:paraId="59BA228E" w14:textId="77777777" w:rsidR="00AE51BC" w:rsidRPr="00AE51BC" w:rsidRDefault="00AE51BC" w:rsidP="00BA1156">
            <w:pPr>
              <w:jc w:val="center"/>
              <w:rPr>
                <w:sz w:val="22"/>
                <w:szCs w:val="22"/>
              </w:rPr>
            </w:pPr>
            <w:r w:rsidRPr="00AE51BC">
              <w:rPr>
                <w:sz w:val="22"/>
                <w:szCs w:val="22"/>
              </w:rPr>
              <w:t>4</w:t>
            </w:r>
          </w:p>
        </w:tc>
        <w:tc>
          <w:tcPr>
            <w:tcW w:w="951" w:type="dxa"/>
          </w:tcPr>
          <w:p w14:paraId="54CC7654" w14:textId="77777777" w:rsidR="00AE51BC" w:rsidRPr="00AE51BC" w:rsidRDefault="00AE51BC" w:rsidP="00BA1156">
            <w:pPr>
              <w:jc w:val="center"/>
              <w:rPr>
                <w:sz w:val="22"/>
                <w:szCs w:val="22"/>
              </w:rPr>
            </w:pPr>
            <w:r w:rsidRPr="00AE51BC">
              <w:rPr>
                <w:sz w:val="22"/>
                <w:szCs w:val="22"/>
              </w:rPr>
              <w:t>4</w:t>
            </w:r>
          </w:p>
        </w:tc>
        <w:tc>
          <w:tcPr>
            <w:tcW w:w="843" w:type="dxa"/>
          </w:tcPr>
          <w:p w14:paraId="42E45F10" w14:textId="77777777" w:rsidR="00AE51BC" w:rsidRPr="00AE51BC" w:rsidRDefault="00AE51BC" w:rsidP="00BA1156">
            <w:pPr>
              <w:jc w:val="center"/>
              <w:rPr>
                <w:sz w:val="22"/>
                <w:szCs w:val="22"/>
              </w:rPr>
            </w:pPr>
            <w:r w:rsidRPr="00AE51BC">
              <w:rPr>
                <w:sz w:val="22"/>
                <w:szCs w:val="22"/>
              </w:rPr>
              <w:t>4</w:t>
            </w:r>
          </w:p>
        </w:tc>
      </w:tr>
      <w:tr w:rsidR="00AE51BC" w:rsidRPr="00AE51BC" w14:paraId="7BE3B07B" w14:textId="77777777" w:rsidTr="00AE51BC">
        <w:tc>
          <w:tcPr>
            <w:tcW w:w="1145" w:type="dxa"/>
            <w:shd w:val="clear" w:color="auto" w:fill="FFCC00"/>
          </w:tcPr>
          <w:p w14:paraId="352A7EF1" w14:textId="77777777" w:rsidR="00AE51BC" w:rsidRPr="00AE51BC" w:rsidRDefault="00AE51BC" w:rsidP="00AE51BC">
            <w:pPr>
              <w:rPr>
                <w:sz w:val="22"/>
                <w:szCs w:val="22"/>
              </w:rPr>
            </w:pPr>
            <w:r w:rsidRPr="00AE51BC">
              <w:rPr>
                <w:sz w:val="22"/>
                <w:szCs w:val="22"/>
              </w:rPr>
              <w:t>Mock</w:t>
            </w:r>
          </w:p>
        </w:tc>
        <w:tc>
          <w:tcPr>
            <w:tcW w:w="1293" w:type="dxa"/>
            <w:shd w:val="clear" w:color="auto" w:fill="FFCC00"/>
          </w:tcPr>
          <w:p w14:paraId="3A54B898" w14:textId="77777777" w:rsidR="00AE51BC" w:rsidRPr="00AE51BC" w:rsidRDefault="00AE51BC" w:rsidP="00AE51BC">
            <w:pPr>
              <w:rPr>
                <w:sz w:val="22"/>
                <w:szCs w:val="22"/>
              </w:rPr>
            </w:pPr>
            <w:r w:rsidRPr="00AE51BC">
              <w:rPr>
                <w:sz w:val="22"/>
                <w:szCs w:val="22"/>
              </w:rPr>
              <w:t>A de Serres</w:t>
            </w:r>
          </w:p>
        </w:tc>
        <w:tc>
          <w:tcPr>
            <w:tcW w:w="1304" w:type="dxa"/>
          </w:tcPr>
          <w:p w14:paraId="5F3A7F46" w14:textId="77777777" w:rsidR="00AE51BC" w:rsidRPr="00AE51BC" w:rsidRDefault="00AE51BC" w:rsidP="00BA1156">
            <w:pPr>
              <w:jc w:val="center"/>
              <w:rPr>
                <w:sz w:val="22"/>
                <w:szCs w:val="22"/>
              </w:rPr>
            </w:pPr>
            <w:r w:rsidRPr="00AE51BC">
              <w:rPr>
                <w:sz w:val="22"/>
                <w:szCs w:val="22"/>
              </w:rPr>
              <w:t>28</w:t>
            </w:r>
          </w:p>
        </w:tc>
        <w:tc>
          <w:tcPr>
            <w:tcW w:w="845" w:type="dxa"/>
          </w:tcPr>
          <w:p w14:paraId="62319B63" w14:textId="77777777" w:rsidR="00AE51BC" w:rsidRPr="00AE51BC" w:rsidRDefault="00AE51BC" w:rsidP="00BA1156">
            <w:pPr>
              <w:jc w:val="center"/>
              <w:rPr>
                <w:sz w:val="22"/>
                <w:szCs w:val="22"/>
              </w:rPr>
            </w:pPr>
            <w:r w:rsidRPr="00AE51BC">
              <w:rPr>
                <w:sz w:val="22"/>
                <w:szCs w:val="22"/>
              </w:rPr>
              <w:t>4</w:t>
            </w:r>
          </w:p>
        </w:tc>
        <w:tc>
          <w:tcPr>
            <w:tcW w:w="846" w:type="dxa"/>
          </w:tcPr>
          <w:p w14:paraId="24230194" w14:textId="77777777" w:rsidR="00AE51BC" w:rsidRPr="00AE51BC" w:rsidRDefault="00AE51BC" w:rsidP="00BA1156">
            <w:pPr>
              <w:jc w:val="center"/>
              <w:rPr>
                <w:sz w:val="22"/>
                <w:szCs w:val="22"/>
              </w:rPr>
            </w:pPr>
            <w:r w:rsidRPr="00AE51BC">
              <w:rPr>
                <w:sz w:val="22"/>
                <w:szCs w:val="22"/>
              </w:rPr>
              <w:t>4</w:t>
            </w:r>
          </w:p>
        </w:tc>
        <w:tc>
          <w:tcPr>
            <w:tcW w:w="951" w:type="dxa"/>
          </w:tcPr>
          <w:p w14:paraId="6E0051B8" w14:textId="77777777" w:rsidR="00AE51BC" w:rsidRPr="00AE51BC" w:rsidRDefault="00AE51BC" w:rsidP="00BA1156">
            <w:pPr>
              <w:jc w:val="center"/>
              <w:rPr>
                <w:sz w:val="22"/>
                <w:szCs w:val="22"/>
              </w:rPr>
            </w:pPr>
            <w:r w:rsidRPr="00AE51BC">
              <w:rPr>
                <w:sz w:val="22"/>
                <w:szCs w:val="22"/>
              </w:rPr>
              <w:t>4</w:t>
            </w:r>
          </w:p>
        </w:tc>
        <w:tc>
          <w:tcPr>
            <w:tcW w:w="951" w:type="dxa"/>
          </w:tcPr>
          <w:p w14:paraId="1D4C0093" w14:textId="77777777" w:rsidR="00AE51BC" w:rsidRPr="00AE51BC" w:rsidRDefault="00AE51BC" w:rsidP="00BA1156">
            <w:pPr>
              <w:jc w:val="center"/>
              <w:rPr>
                <w:sz w:val="22"/>
                <w:szCs w:val="22"/>
              </w:rPr>
            </w:pPr>
            <w:r w:rsidRPr="00AE51BC">
              <w:rPr>
                <w:sz w:val="22"/>
                <w:szCs w:val="22"/>
              </w:rPr>
              <w:t>4</w:t>
            </w:r>
          </w:p>
        </w:tc>
        <w:tc>
          <w:tcPr>
            <w:tcW w:w="951" w:type="dxa"/>
          </w:tcPr>
          <w:p w14:paraId="07BEBD48" w14:textId="77777777" w:rsidR="00AE51BC" w:rsidRPr="00AE51BC" w:rsidRDefault="00AE51BC" w:rsidP="00BA1156">
            <w:pPr>
              <w:jc w:val="center"/>
              <w:rPr>
                <w:sz w:val="22"/>
                <w:szCs w:val="22"/>
              </w:rPr>
            </w:pPr>
            <w:r w:rsidRPr="00AE51BC">
              <w:rPr>
                <w:sz w:val="22"/>
                <w:szCs w:val="22"/>
              </w:rPr>
              <w:t>4</w:t>
            </w:r>
          </w:p>
        </w:tc>
        <w:tc>
          <w:tcPr>
            <w:tcW w:w="951" w:type="dxa"/>
          </w:tcPr>
          <w:p w14:paraId="3B701746" w14:textId="77777777" w:rsidR="00AE51BC" w:rsidRPr="00AE51BC" w:rsidRDefault="00AE51BC" w:rsidP="00BA1156">
            <w:pPr>
              <w:jc w:val="center"/>
              <w:rPr>
                <w:sz w:val="22"/>
                <w:szCs w:val="22"/>
              </w:rPr>
            </w:pPr>
            <w:r w:rsidRPr="00AE51BC">
              <w:rPr>
                <w:sz w:val="22"/>
                <w:szCs w:val="22"/>
              </w:rPr>
              <w:t>4</w:t>
            </w:r>
          </w:p>
        </w:tc>
        <w:tc>
          <w:tcPr>
            <w:tcW w:w="843" w:type="dxa"/>
          </w:tcPr>
          <w:p w14:paraId="5639A109" w14:textId="77777777" w:rsidR="00AE51BC" w:rsidRPr="00AE51BC" w:rsidRDefault="00AE51BC" w:rsidP="00BA1156">
            <w:pPr>
              <w:jc w:val="center"/>
              <w:rPr>
                <w:sz w:val="22"/>
                <w:szCs w:val="22"/>
              </w:rPr>
            </w:pPr>
            <w:r w:rsidRPr="00AE51BC">
              <w:rPr>
                <w:sz w:val="22"/>
                <w:szCs w:val="22"/>
              </w:rPr>
              <w:t>4</w:t>
            </w:r>
          </w:p>
        </w:tc>
      </w:tr>
      <w:tr w:rsidR="00AE51BC" w:rsidRPr="00AE51BC" w14:paraId="1DEC591E" w14:textId="77777777" w:rsidTr="00AE51BC">
        <w:tc>
          <w:tcPr>
            <w:tcW w:w="1145" w:type="dxa"/>
          </w:tcPr>
          <w:p w14:paraId="68F65332" w14:textId="77777777" w:rsidR="00AE51BC" w:rsidRPr="00AE51BC" w:rsidRDefault="00AE51BC" w:rsidP="00AE51BC">
            <w:pPr>
              <w:rPr>
                <w:sz w:val="22"/>
                <w:szCs w:val="22"/>
              </w:rPr>
            </w:pPr>
          </w:p>
        </w:tc>
        <w:tc>
          <w:tcPr>
            <w:tcW w:w="1293" w:type="dxa"/>
            <w:shd w:val="clear" w:color="auto" w:fill="FFCC00"/>
          </w:tcPr>
          <w:p w14:paraId="4CE29063" w14:textId="77777777" w:rsidR="00AE51BC" w:rsidRPr="00AE51BC" w:rsidRDefault="00AE51BC" w:rsidP="00AE51BC">
            <w:pPr>
              <w:rPr>
                <w:sz w:val="22"/>
                <w:szCs w:val="22"/>
              </w:rPr>
            </w:pPr>
            <w:r w:rsidRPr="00AE51BC">
              <w:rPr>
                <w:sz w:val="22"/>
                <w:szCs w:val="22"/>
              </w:rPr>
              <w:t>b43-17</w:t>
            </w:r>
          </w:p>
        </w:tc>
        <w:tc>
          <w:tcPr>
            <w:tcW w:w="1304" w:type="dxa"/>
          </w:tcPr>
          <w:p w14:paraId="2AC9FD08" w14:textId="77777777" w:rsidR="00AE51BC" w:rsidRPr="00AE51BC" w:rsidRDefault="00AE51BC" w:rsidP="00BA1156">
            <w:pPr>
              <w:jc w:val="center"/>
              <w:rPr>
                <w:sz w:val="22"/>
                <w:szCs w:val="22"/>
              </w:rPr>
            </w:pPr>
            <w:r w:rsidRPr="00AE51BC">
              <w:rPr>
                <w:sz w:val="22"/>
                <w:szCs w:val="22"/>
              </w:rPr>
              <w:t>28</w:t>
            </w:r>
          </w:p>
        </w:tc>
        <w:tc>
          <w:tcPr>
            <w:tcW w:w="845" w:type="dxa"/>
          </w:tcPr>
          <w:p w14:paraId="21FCF84C" w14:textId="77777777" w:rsidR="00AE51BC" w:rsidRPr="00AE51BC" w:rsidRDefault="00AE51BC" w:rsidP="00BA1156">
            <w:pPr>
              <w:jc w:val="center"/>
              <w:rPr>
                <w:sz w:val="22"/>
                <w:szCs w:val="22"/>
              </w:rPr>
            </w:pPr>
            <w:r w:rsidRPr="00AE51BC">
              <w:rPr>
                <w:sz w:val="22"/>
                <w:szCs w:val="22"/>
              </w:rPr>
              <w:t>4</w:t>
            </w:r>
          </w:p>
        </w:tc>
        <w:tc>
          <w:tcPr>
            <w:tcW w:w="846" w:type="dxa"/>
          </w:tcPr>
          <w:p w14:paraId="00CE2DAA" w14:textId="77777777" w:rsidR="00AE51BC" w:rsidRPr="00AE51BC" w:rsidRDefault="00AE51BC" w:rsidP="00BA1156">
            <w:pPr>
              <w:jc w:val="center"/>
              <w:rPr>
                <w:sz w:val="22"/>
                <w:szCs w:val="22"/>
              </w:rPr>
            </w:pPr>
            <w:r w:rsidRPr="00AE51BC">
              <w:rPr>
                <w:sz w:val="22"/>
                <w:szCs w:val="22"/>
              </w:rPr>
              <w:t>4</w:t>
            </w:r>
          </w:p>
        </w:tc>
        <w:tc>
          <w:tcPr>
            <w:tcW w:w="951" w:type="dxa"/>
          </w:tcPr>
          <w:p w14:paraId="00BA9320" w14:textId="77777777" w:rsidR="00AE51BC" w:rsidRPr="00AE51BC" w:rsidRDefault="00AE51BC" w:rsidP="00BA1156">
            <w:pPr>
              <w:jc w:val="center"/>
              <w:rPr>
                <w:sz w:val="22"/>
                <w:szCs w:val="22"/>
              </w:rPr>
            </w:pPr>
            <w:r w:rsidRPr="00AE51BC">
              <w:rPr>
                <w:sz w:val="22"/>
                <w:szCs w:val="22"/>
              </w:rPr>
              <w:t>4</w:t>
            </w:r>
          </w:p>
        </w:tc>
        <w:tc>
          <w:tcPr>
            <w:tcW w:w="951" w:type="dxa"/>
          </w:tcPr>
          <w:p w14:paraId="10AAE73B" w14:textId="77777777" w:rsidR="00AE51BC" w:rsidRPr="00AE51BC" w:rsidRDefault="00AE51BC" w:rsidP="00BA1156">
            <w:pPr>
              <w:jc w:val="center"/>
              <w:rPr>
                <w:sz w:val="22"/>
                <w:szCs w:val="22"/>
              </w:rPr>
            </w:pPr>
            <w:r w:rsidRPr="00AE51BC">
              <w:rPr>
                <w:sz w:val="22"/>
                <w:szCs w:val="22"/>
              </w:rPr>
              <w:t>4</w:t>
            </w:r>
          </w:p>
        </w:tc>
        <w:tc>
          <w:tcPr>
            <w:tcW w:w="951" w:type="dxa"/>
          </w:tcPr>
          <w:p w14:paraId="07756EAE" w14:textId="77777777" w:rsidR="00AE51BC" w:rsidRPr="00AE51BC" w:rsidRDefault="00AE51BC" w:rsidP="00BA1156">
            <w:pPr>
              <w:jc w:val="center"/>
              <w:rPr>
                <w:sz w:val="22"/>
                <w:szCs w:val="22"/>
              </w:rPr>
            </w:pPr>
            <w:r w:rsidRPr="00AE51BC">
              <w:rPr>
                <w:sz w:val="22"/>
                <w:szCs w:val="22"/>
              </w:rPr>
              <w:t>4</w:t>
            </w:r>
          </w:p>
        </w:tc>
        <w:tc>
          <w:tcPr>
            <w:tcW w:w="951" w:type="dxa"/>
          </w:tcPr>
          <w:p w14:paraId="3F23C2CB" w14:textId="77777777" w:rsidR="00AE51BC" w:rsidRPr="00AE51BC" w:rsidRDefault="00AE51BC" w:rsidP="00BA1156">
            <w:pPr>
              <w:jc w:val="center"/>
              <w:rPr>
                <w:sz w:val="22"/>
                <w:szCs w:val="22"/>
              </w:rPr>
            </w:pPr>
            <w:r w:rsidRPr="00AE51BC">
              <w:rPr>
                <w:sz w:val="22"/>
                <w:szCs w:val="22"/>
              </w:rPr>
              <w:t>4</w:t>
            </w:r>
          </w:p>
        </w:tc>
        <w:tc>
          <w:tcPr>
            <w:tcW w:w="843" w:type="dxa"/>
          </w:tcPr>
          <w:p w14:paraId="59F4C311" w14:textId="77777777" w:rsidR="00AE51BC" w:rsidRPr="00AE51BC" w:rsidRDefault="00AE51BC" w:rsidP="00BA1156">
            <w:pPr>
              <w:jc w:val="center"/>
              <w:rPr>
                <w:sz w:val="22"/>
                <w:szCs w:val="22"/>
              </w:rPr>
            </w:pPr>
            <w:r w:rsidRPr="00AE51BC">
              <w:rPr>
                <w:sz w:val="22"/>
                <w:szCs w:val="22"/>
              </w:rPr>
              <w:t>4</w:t>
            </w:r>
          </w:p>
        </w:tc>
      </w:tr>
      <w:tr w:rsidR="00AE51BC" w:rsidRPr="00AE51BC" w14:paraId="24B16EC7" w14:textId="77777777" w:rsidTr="00AE51BC">
        <w:tc>
          <w:tcPr>
            <w:tcW w:w="1145" w:type="dxa"/>
          </w:tcPr>
          <w:p w14:paraId="0F2383A2" w14:textId="77777777" w:rsidR="00AE51BC" w:rsidRPr="00AE51BC" w:rsidRDefault="00AE51BC" w:rsidP="00AE51BC">
            <w:pPr>
              <w:rPr>
                <w:sz w:val="22"/>
                <w:szCs w:val="22"/>
              </w:rPr>
            </w:pPr>
          </w:p>
        </w:tc>
        <w:tc>
          <w:tcPr>
            <w:tcW w:w="1293" w:type="dxa"/>
            <w:shd w:val="clear" w:color="auto" w:fill="FFCC00"/>
          </w:tcPr>
          <w:p w14:paraId="607D8603" w14:textId="77777777" w:rsidR="00AE51BC" w:rsidRPr="00AE51BC" w:rsidRDefault="00AE51BC" w:rsidP="00AE51BC">
            <w:pPr>
              <w:rPr>
                <w:sz w:val="22"/>
                <w:szCs w:val="22"/>
              </w:rPr>
            </w:pPr>
            <w:r w:rsidRPr="00AE51BC">
              <w:rPr>
                <w:sz w:val="22"/>
                <w:szCs w:val="22"/>
              </w:rPr>
              <w:t>F8909-08</w:t>
            </w:r>
          </w:p>
        </w:tc>
        <w:tc>
          <w:tcPr>
            <w:tcW w:w="1304" w:type="dxa"/>
          </w:tcPr>
          <w:p w14:paraId="4A8B08B7" w14:textId="77777777" w:rsidR="00AE51BC" w:rsidRPr="00AE51BC" w:rsidRDefault="00AE51BC" w:rsidP="00BA1156">
            <w:pPr>
              <w:jc w:val="center"/>
              <w:rPr>
                <w:sz w:val="22"/>
                <w:szCs w:val="22"/>
              </w:rPr>
            </w:pPr>
            <w:r w:rsidRPr="00AE51BC">
              <w:rPr>
                <w:sz w:val="22"/>
                <w:szCs w:val="22"/>
              </w:rPr>
              <w:t>28</w:t>
            </w:r>
          </w:p>
        </w:tc>
        <w:tc>
          <w:tcPr>
            <w:tcW w:w="845" w:type="dxa"/>
          </w:tcPr>
          <w:p w14:paraId="52DA3656" w14:textId="77777777" w:rsidR="00AE51BC" w:rsidRPr="00AE51BC" w:rsidRDefault="00AE51BC" w:rsidP="00BA1156">
            <w:pPr>
              <w:jc w:val="center"/>
              <w:rPr>
                <w:sz w:val="22"/>
                <w:szCs w:val="22"/>
              </w:rPr>
            </w:pPr>
            <w:r w:rsidRPr="00AE51BC">
              <w:rPr>
                <w:sz w:val="22"/>
                <w:szCs w:val="22"/>
              </w:rPr>
              <w:t>4</w:t>
            </w:r>
          </w:p>
        </w:tc>
        <w:tc>
          <w:tcPr>
            <w:tcW w:w="846" w:type="dxa"/>
          </w:tcPr>
          <w:p w14:paraId="186363A0" w14:textId="77777777" w:rsidR="00AE51BC" w:rsidRPr="00AE51BC" w:rsidRDefault="00AE51BC" w:rsidP="00BA1156">
            <w:pPr>
              <w:jc w:val="center"/>
              <w:rPr>
                <w:sz w:val="22"/>
                <w:szCs w:val="22"/>
              </w:rPr>
            </w:pPr>
            <w:r w:rsidRPr="00AE51BC">
              <w:rPr>
                <w:sz w:val="22"/>
                <w:szCs w:val="22"/>
              </w:rPr>
              <w:t>4</w:t>
            </w:r>
          </w:p>
        </w:tc>
        <w:tc>
          <w:tcPr>
            <w:tcW w:w="951" w:type="dxa"/>
          </w:tcPr>
          <w:p w14:paraId="37F1B78F" w14:textId="77777777" w:rsidR="00AE51BC" w:rsidRPr="00AE51BC" w:rsidRDefault="00AE51BC" w:rsidP="00BA1156">
            <w:pPr>
              <w:jc w:val="center"/>
              <w:rPr>
                <w:sz w:val="22"/>
                <w:szCs w:val="22"/>
              </w:rPr>
            </w:pPr>
            <w:r w:rsidRPr="00AE51BC">
              <w:rPr>
                <w:sz w:val="22"/>
                <w:szCs w:val="22"/>
              </w:rPr>
              <w:t>4</w:t>
            </w:r>
          </w:p>
        </w:tc>
        <w:tc>
          <w:tcPr>
            <w:tcW w:w="951" w:type="dxa"/>
          </w:tcPr>
          <w:p w14:paraId="4F1BB8E6" w14:textId="77777777" w:rsidR="00AE51BC" w:rsidRPr="00AE51BC" w:rsidRDefault="00AE51BC" w:rsidP="00BA1156">
            <w:pPr>
              <w:jc w:val="center"/>
              <w:rPr>
                <w:sz w:val="22"/>
                <w:szCs w:val="22"/>
              </w:rPr>
            </w:pPr>
            <w:r w:rsidRPr="00AE51BC">
              <w:rPr>
                <w:sz w:val="22"/>
                <w:szCs w:val="22"/>
              </w:rPr>
              <w:t>4</w:t>
            </w:r>
          </w:p>
        </w:tc>
        <w:tc>
          <w:tcPr>
            <w:tcW w:w="951" w:type="dxa"/>
          </w:tcPr>
          <w:p w14:paraId="7591221F" w14:textId="77777777" w:rsidR="00AE51BC" w:rsidRPr="00AE51BC" w:rsidRDefault="00AE51BC" w:rsidP="00BA1156">
            <w:pPr>
              <w:jc w:val="center"/>
              <w:rPr>
                <w:sz w:val="22"/>
                <w:szCs w:val="22"/>
              </w:rPr>
            </w:pPr>
            <w:r w:rsidRPr="00AE51BC">
              <w:rPr>
                <w:sz w:val="22"/>
                <w:szCs w:val="22"/>
              </w:rPr>
              <w:t>4</w:t>
            </w:r>
          </w:p>
        </w:tc>
        <w:tc>
          <w:tcPr>
            <w:tcW w:w="951" w:type="dxa"/>
          </w:tcPr>
          <w:p w14:paraId="5BD705E8" w14:textId="77777777" w:rsidR="00AE51BC" w:rsidRPr="00AE51BC" w:rsidRDefault="00AE51BC" w:rsidP="00BA1156">
            <w:pPr>
              <w:jc w:val="center"/>
              <w:rPr>
                <w:sz w:val="22"/>
                <w:szCs w:val="22"/>
              </w:rPr>
            </w:pPr>
            <w:r w:rsidRPr="00AE51BC">
              <w:rPr>
                <w:sz w:val="22"/>
                <w:szCs w:val="22"/>
              </w:rPr>
              <w:t>4</w:t>
            </w:r>
          </w:p>
        </w:tc>
        <w:tc>
          <w:tcPr>
            <w:tcW w:w="843" w:type="dxa"/>
          </w:tcPr>
          <w:p w14:paraId="630A7EDA" w14:textId="77777777" w:rsidR="00AE51BC" w:rsidRPr="00AE51BC" w:rsidRDefault="00AE51BC" w:rsidP="00BA1156">
            <w:pPr>
              <w:jc w:val="center"/>
              <w:rPr>
                <w:sz w:val="22"/>
                <w:szCs w:val="22"/>
              </w:rPr>
            </w:pPr>
            <w:r w:rsidRPr="00AE51BC">
              <w:rPr>
                <w:sz w:val="22"/>
                <w:szCs w:val="22"/>
              </w:rPr>
              <w:t>4</w:t>
            </w:r>
          </w:p>
        </w:tc>
      </w:tr>
      <w:tr w:rsidR="00AE51BC" w:rsidRPr="00AE51BC" w14:paraId="22364272" w14:textId="77777777" w:rsidTr="00AE51BC">
        <w:tc>
          <w:tcPr>
            <w:tcW w:w="1145" w:type="dxa"/>
          </w:tcPr>
          <w:p w14:paraId="45F38C41" w14:textId="77777777" w:rsidR="00AE51BC" w:rsidRPr="00AE51BC" w:rsidRDefault="00AE51BC" w:rsidP="00AE51BC">
            <w:pPr>
              <w:rPr>
                <w:sz w:val="22"/>
                <w:szCs w:val="22"/>
              </w:rPr>
            </w:pPr>
          </w:p>
        </w:tc>
        <w:tc>
          <w:tcPr>
            <w:tcW w:w="1293" w:type="dxa"/>
            <w:shd w:val="clear" w:color="auto" w:fill="FFCC00"/>
          </w:tcPr>
          <w:p w14:paraId="2B5869CA" w14:textId="77777777" w:rsidR="00AE51BC" w:rsidRPr="00AE51BC" w:rsidRDefault="00AE51BC" w:rsidP="00AE51BC">
            <w:pPr>
              <w:rPr>
                <w:sz w:val="22"/>
                <w:szCs w:val="22"/>
              </w:rPr>
            </w:pPr>
            <w:r w:rsidRPr="00AE51BC">
              <w:rPr>
                <w:sz w:val="22"/>
                <w:szCs w:val="22"/>
              </w:rPr>
              <w:t>F8909-17</w:t>
            </w:r>
          </w:p>
        </w:tc>
        <w:tc>
          <w:tcPr>
            <w:tcW w:w="1304" w:type="dxa"/>
          </w:tcPr>
          <w:p w14:paraId="79DF2B7E" w14:textId="77777777" w:rsidR="00AE51BC" w:rsidRPr="00AE51BC" w:rsidRDefault="00AE51BC" w:rsidP="00BA1156">
            <w:pPr>
              <w:jc w:val="center"/>
              <w:rPr>
                <w:sz w:val="22"/>
                <w:szCs w:val="22"/>
              </w:rPr>
            </w:pPr>
            <w:r w:rsidRPr="00AE51BC">
              <w:rPr>
                <w:sz w:val="22"/>
                <w:szCs w:val="22"/>
              </w:rPr>
              <w:t>28</w:t>
            </w:r>
          </w:p>
        </w:tc>
        <w:tc>
          <w:tcPr>
            <w:tcW w:w="845" w:type="dxa"/>
          </w:tcPr>
          <w:p w14:paraId="01947B0F" w14:textId="77777777" w:rsidR="00AE51BC" w:rsidRPr="00AE51BC" w:rsidRDefault="00AE51BC" w:rsidP="00BA1156">
            <w:pPr>
              <w:jc w:val="center"/>
              <w:rPr>
                <w:sz w:val="22"/>
                <w:szCs w:val="22"/>
              </w:rPr>
            </w:pPr>
            <w:r w:rsidRPr="00AE51BC">
              <w:rPr>
                <w:sz w:val="22"/>
                <w:szCs w:val="22"/>
              </w:rPr>
              <w:t>4</w:t>
            </w:r>
          </w:p>
        </w:tc>
        <w:tc>
          <w:tcPr>
            <w:tcW w:w="846" w:type="dxa"/>
          </w:tcPr>
          <w:p w14:paraId="3841B2B6" w14:textId="77777777" w:rsidR="00AE51BC" w:rsidRPr="00AE51BC" w:rsidRDefault="00AE51BC" w:rsidP="00BA1156">
            <w:pPr>
              <w:jc w:val="center"/>
              <w:rPr>
                <w:sz w:val="22"/>
                <w:szCs w:val="22"/>
              </w:rPr>
            </w:pPr>
            <w:r w:rsidRPr="00AE51BC">
              <w:rPr>
                <w:sz w:val="22"/>
                <w:szCs w:val="22"/>
              </w:rPr>
              <w:t>4</w:t>
            </w:r>
          </w:p>
        </w:tc>
        <w:tc>
          <w:tcPr>
            <w:tcW w:w="951" w:type="dxa"/>
          </w:tcPr>
          <w:p w14:paraId="4B71B5CD" w14:textId="77777777" w:rsidR="00AE51BC" w:rsidRPr="00AE51BC" w:rsidRDefault="00AE51BC" w:rsidP="00BA1156">
            <w:pPr>
              <w:jc w:val="center"/>
              <w:rPr>
                <w:sz w:val="22"/>
                <w:szCs w:val="22"/>
              </w:rPr>
            </w:pPr>
            <w:r w:rsidRPr="00AE51BC">
              <w:rPr>
                <w:sz w:val="22"/>
                <w:szCs w:val="22"/>
              </w:rPr>
              <w:t>4</w:t>
            </w:r>
          </w:p>
        </w:tc>
        <w:tc>
          <w:tcPr>
            <w:tcW w:w="951" w:type="dxa"/>
          </w:tcPr>
          <w:p w14:paraId="64585BED" w14:textId="77777777" w:rsidR="00AE51BC" w:rsidRPr="00AE51BC" w:rsidRDefault="00AE51BC" w:rsidP="00BA1156">
            <w:pPr>
              <w:jc w:val="center"/>
              <w:rPr>
                <w:sz w:val="22"/>
                <w:szCs w:val="22"/>
              </w:rPr>
            </w:pPr>
            <w:r w:rsidRPr="00AE51BC">
              <w:rPr>
                <w:sz w:val="22"/>
                <w:szCs w:val="22"/>
              </w:rPr>
              <w:t>4</w:t>
            </w:r>
          </w:p>
        </w:tc>
        <w:tc>
          <w:tcPr>
            <w:tcW w:w="951" w:type="dxa"/>
          </w:tcPr>
          <w:p w14:paraId="2CCB86DD" w14:textId="77777777" w:rsidR="00AE51BC" w:rsidRPr="00AE51BC" w:rsidRDefault="00AE51BC" w:rsidP="00BA1156">
            <w:pPr>
              <w:jc w:val="center"/>
              <w:rPr>
                <w:sz w:val="22"/>
                <w:szCs w:val="22"/>
              </w:rPr>
            </w:pPr>
            <w:r w:rsidRPr="00AE51BC">
              <w:rPr>
                <w:sz w:val="22"/>
                <w:szCs w:val="22"/>
              </w:rPr>
              <w:t>4</w:t>
            </w:r>
          </w:p>
        </w:tc>
        <w:tc>
          <w:tcPr>
            <w:tcW w:w="951" w:type="dxa"/>
          </w:tcPr>
          <w:p w14:paraId="1701981E" w14:textId="77777777" w:rsidR="00AE51BC" w:rsidRPr="00AE51BC" w:rsidRDefault="00AE51BC" w:rsidP="00BA1156">
            <w:pPr>
              <w:jc w:val="center"/>
              <w:rPr>
                <w:sz w:val="22"/>
                <w:szCs w:val="22"/>
              </w:rPr>
            </w:pPr>
            <w:r w:rsidRPr="00AE51BC">
              <w:rPr>
                <w:sz w:val="22"/>
                <w:szCs w:val="22"/>
              </w:rPr>
              <w:t>4</w:t>
            </w:r>
          </w:p>
        </w:tc>
        <w:tc>
          <w:tcPr>
            <w:tcW w:w="843" w:type="dxa"/>
          </w:tcPr>
          <w:p w14:paraId="3335637B" w14:textId="77777777" w:rsidR="00AE51BC" w:rsidRPr="00AE51BC" w:rsidRDefault="00AE51BC" w:rsidP="00BA1156">
            <w:pPr>
              <w:jc w:val="center"/>
              <w:rPr>
                <w:sz w:val="22"/>
                <w:szCs w:val="22"/>
              </w:rPr>
            </w:pPr>
            <w:r w:rsidRPr="00AE51BC">
              <w:rPr>
                <w:sz w:val="22"/>
                <w:szCs w:val="22"/>
              </w:rPr>
              <w:t>4</w:t>
            </w:r>
          </w:p>
        </w:tc>
      </w:tr>
      <w:tr w:rsidR="00AE51BC" w:rsidRPr="00AE51BC" w14:paraId="48FDB717" w14:textId="77777777" w:rsidTr="00AE51BC">
        <w:tc>
          <w:tcPr>
            <w:tcW w:w="1145" w:type="dxa"/>
          </w:tcPr>
          <w:p w14:paraId="169FE450" w14:textId="77777777" w:rsidR="00AE51BC" w:rsidRPr="00AE51BC" w:rsidRDefault="00AE51BC" w:rsidP="00AE51BC">
            <w:pPr>
              <w:rPr>
                <w:sz w:val="22"/>
                <w:szCs w:val="22"/>
              </w:rPr>
            </w:pPr>
          </w:p>
        </w:tc>
        <w:tc>
          <w:tcPr>
            <w:tcW w:w="1293" w:type="dxa"/>
            <w:shd w:val="clear" w:color="auto" w:fill="FFCC00"/>
          </w:tcPr>
          <w:p w14:paraId="0F067CD3" w14:textId="77777777" w:rsidR="00AE51BC" w:rsidRPr="00AE51BC" w:rsidRDefault="00AE51BC" w:rsidP="00AE51BC">
            <w:pPr>
              <w:rPr>
                <w:sz w:val="22"/>
                <w:szCs w:val="22"/>
              </w:rPr>
            </w:pPr>
            <w:r w:rsidRPr="00AE51BC">
              <w:rPr>
                <w:sz w:val="22"/>
                <w:szCs w:val="22"/>
              </w:rPr>
              <w:t>U505-01</w:t>
            </w:r>
          </w:p>
        </w:tc>
        <w:tc>
          <w:tcPr>
            <w:tcW w:w="1304" w:type="dxa"/>
          </w:tcPr>
          <w:p w14:paraId="06EF6121" w14:textId="77777777" w:rsidR="00AE51BC" w:rsidRPr="00AE51BC" w:rsidRDefault="00AE51BC" w:rsidP="00BA1156">
            <w:pPr>
              <w:jc w:val="center"/>
              <w:rPr>
                <w:sz w:val="22"/>
                <w:szCs w:val="22"/>
              </w:rPr>
            </w:pPr>
            <w:r w:rsidRPr="00AE51BC">
              <w:rPr>
                <w:sz w:val="22"/>
                <w:szCs w:val="22"/>
              </w:rPr>
              <w:t>28</w:t>
            </w:r>
          </w:p>
        </w:tc>
        <w:tc>
          <w:tcPr>
            <w:tcW w:w="845" w:type="dxa"/>
          </w:tcPr>
          <w:p w14:paraId="286DE47D" w14:textId="77777777" w:rsidR="00AE51BC" w:rsidRPr="00AE51BC" w:rsidRDefault="00AE51BC" w:rsidP="00BA1156">
            <w:pPr>
              <w:jc w:val="center"/>
              <w:rPr>
                <w:sz w:val="22"/>
                <w:szCs w:val="22"/>
              </w:rPr>
            </w:pPr>
            <w:r w:rsidRPr="00AE51BC">
              <w:rPr>
                <w:sz w:val="22"/>
                <w:szCs w:val="22"/>
              </w:rPr>
              <w:t>4</w:t>
            </w:r>
          </w:p>
        </w:tc>
        <w:tc>
          <w:tcPr>
            <w:tcW w:w="846" w:type="dxa"/>
          </w:tcPr>
          <w:p w14:paraId="1AE35D6A" w14:textId="77777777" w:rsidR="00AE51BC" w:rsidRPr="00AE51BC" w:rsidRDefault="00AE51BC" w:rsidP="00BA1156">
            <w:pPr>
              <w:jc w:val="center"/>
              <w:rPr>
                <w:sz w:val="22"/>
                <w:szCs w:val="22"/>
              </w:rPr>
            </w:pPr>
            <w:r w:rsidRPr="00AE51BC">
              <w:rPr>
                <w:sz w:val="22"/>
                <w:szCs w:val="22"/>
              </w:rPr>
              <w:t>4</w:t>
            </w:r>
          </w:p>
        </w:tc>
        <w:tc>
          <w:tcPr>
            <w:tcW w:w="951" w:type="dxa"/>
          </w:tcPr>
          <w:p w14:paraId="1F83625C" w14:textId="77777777" w:rsidR="00AE51BC" w:rsidRPr="00AE51BC" w:rsidRDefault="00AE51BC" w:rsidP="00BA1156">
            <w:pPr>
              <w:jc w:val="center"/>
              <w:rPr>
                <w:sz w:val="22"/>
                <w:szCs w:val="22"/>
              </w:rPr>
            </w:pPr>
            <w:r w:rsidRPr="00AE51BC">
              <w:rPr>
                <w:sz w:val="22"/>
                <w:szCs w:val="22"/>
              </w:rPr>
              <w:t>4</w:t>
            </w:r>
          </w:p>
        </w:tc>
        <w:tc>
          <w:tcPr>
            <w:tcW w:w="951" w:type="dxa"/>
          </w:tcPr>
          <w:p w14:paraId="0E611567" w14:textId="77777777" w:rsidR="00AE51BC" w:rsidRPr="00AE51BC" w:rsidRDefault="00AE51BC" w:rsidP="00BA1156">
            <w:pPr>
              <w:jc w:val="center"/>
              <w:rPr>
                <w:sz w:val="22"/>
                <w:szCs w:val="22"/>
              </w:rPr>
            </w:pPr>
            <w:r w:rsidRPr="00AE51BC">
              <w:rPr>
                <w:sz w:val="22"/>
                <w:szCs w:val="22"/>
              </w:rPr>
              <w:t>4</w:t>
            </w:r>
          </w:p>
        </w:tc>
        <w:tc>
          <w:tcPr>
            <w:tcW w:w="951" w:type="dxa"/>
          </w:tcPr>
          <w:p w14:paraId="3D7EC9D0" w14:textId="77777777" w:rsidR="00AE51BC" w:rsidRPr="00AE51BC" w:rsidRDefault="00AE51BC" w:rsidP="00BA1156">
            <w:pPr>
              <w:jc w:val="center"/>
              <w:rPr>
                <w:sz w:val="22"/>
                <w:szCs w:val="22"/>
              </w:rPr>
            </w:pPr>
            <w:r w:rsidRPr="00AE51BC">
              <w:rPr>
                <w:sz w:val="22"/>
                <w:szCs w:val="22"/>
              </w:rPr>
              <w:t>4</w:t>
            </w:r>
          </w:p>
        </w:tc>
        <w:tc>
          <w:tcPr>
            <w:tcW w:w="951" w:type="dxa"/>
          </w:tcPr>
          <w:p w14:paraId="44110FA6" w14:textId="77777777" w:rsidR="00AE51BC" w:rsidRPr="00AE51BC" w:rsidRDefault="00AE51BC" w:rsidP="00BA1156">
            <w:pPr>
              <w:jc w:val="center"/>
              <w:rPr>
                <w:sz w:val="22"/>
                <w:szCs w:val="22"/>
              </w:rPr>
            </w:pPr>
            <w:r w:rsidRPr="00AE51BC">
              <w:rPr>
                <w:sz w:val="22"/>
                <w:szCs w:val="22"/>
              </w:rPr>
              <w:t>4</w:t>
            </w:r>
          </w:p>
        </w:tc>
        <w:tc>
          <w:tcPr>
            <w:tcW w:w="843" w:type="dxa"/>
          </w:tcPr>
          <w:p w14:paraId="5D921A09" w14:textId="77777777" w:rsidR="00AE51BC" w:rsidRPr="00AE51BC" w:rsidRDefault="00AE51BC" w:rsidP="00BA1156">
            <w:pPr>
              <w:jc w:val="center"/>
              <w:rPr>
                <w:sz w:val="22"/>
                <w:szCs w:val="22"/>
              </w:rPr>
            </w:pPr>
            <w:r w:rsidRPr="00AE51BC">
              <w:rPr>
                <w:sz w:val="22"/>
                <w:szCs w:val="22"/>
              </w:rPr>
              <w:t>4</w:t>
            </w:r>
          </w:p>
        </w:tc>
      </w:tr>
      <w:tr w:rsidR="00AE51BC" w:rsidRPr="00AE51BC" w14:paraId="0A490049" w14:textId="77777777" w:rsidTr="00AE51BC">
        <w:tc>
          <w:tcPr>
            <w:tcW w:w="1145" w:type="dxa"/>
          </w:tcPr>
          <w:p w14:paraId="4865D5CE" w14:textId="77777777" w:rsidR="00AE51BC" w:rsidRPr="00AE51BC" w:rsidRDefault="00AE51BC" w:rsidP="00AE51BC">
            <w:pPr>
              <w:rPr>
                <w:sz w:val="22"/>
                <w:szCs w:val="22"/>
              </w:rPr>
            </w:pPr>
          </w:p>
        </w:tc>
        <w:tc>
          <w:tcPr>
            <w:tcW w:w="1293" w:type="dxa"/>
            <w:shd w:val="clear" w:color="auto" w:fill="FFCC00"/>
          </w:tcPr>
          <w:p w14:paraId="05C8219F" w14:textId="77777777" w:rsidR="00AE51BC" w:rsidRPr="00AE51BC" w:rsidRDefault="00AE51BC" w:rsidP="00AE51BC">
            <w:pPr>
              <w:rPr>
                <w:sz w:val="22"/>
                <w:szCs w:val="22"/>
              </w:rPr>
            </w:pPr>
            <w:r w:rsidRPr="00AE51BC">
              <w:rPr>
                <w:sz w:val="22"/>
                <w:szCs w:val="22"/>
              </w:rPr>
              <w:t>U505-22</w:t>
            </w:r>
          </w:p>
        </w:tc>
        <w:tc>
          <w:tcPr>
            <w:tcW w:w="1304" w:type="dxa"/>
          </w:tcPr>
          <w:p w14:paraId="69BE85CF" w14:textId="77777777" w:rsidR="00AE51BC" w:rsidRPr="00AE51BC" w:rsidRDefault="00AE51BC" w:rsidP="00BA1156">
            <w:pPr>
              <w:jc w:val="center"/>
              <w:rPr>
                <w:sz w:val="22"/>
                <w:szCs w:val="22"/>
              </w:rPr>
            </w:pPr>
            <w:r w:rsidRPr="00AE51BC">
              <w:rPr>
                <w:sz w:val="22"/>
                <w:szCs w:val="22"/>
              </w:rPr>
              <w:t>28</w:t>
            </w:r>
          </w:p>
        </w:tc>
        <w:tc>
          <w:tcPr>
            <w:tcW w:w="845" w:type="dxa"/>
          </w:tcPr>
          <w:p w14:paraId="4D20471E" w14:textId="77777777" w:rsidR="00AE51BC" w:rsidRPr="00AE51BC" w:rsidRDefault="00AE51BC" w:rsidP="00BA1156">
            <w:pPr>
              <w:jc w:val="center"/>
              <w:rPr>
                <w:sz w:val="22"/>
                <w:szCs w:val="22"/>
              </w:rPr>
            </w:pPr>
            <w:r w:rsidRPr="00AE51BC">
              <w:rPr>
                <w:sz w:val="22"/>
                <w:szCs w:val="22"/>
              </w:rPr>
              <w:t>4</w:t>
            </w:r>
          </w:p>
        </w:tc>
        <w:tc>
          <w:tcPr>
            <w:tcW w:w="846" w:type="dxa"/>
          </w:tcPr>
          <w:p w14:paraId="6A551978" w14:textId="77777777" w:rsidR="00AE51BC" w:rsidRPr="00AE51BC" w:rsidRDefault="00AE51BC" w:rsidP="00BA1156">
            <w:pPr>
              <w:jc w:val="center"/>
              <w:rPr>
                <w:sz w:val="22"/>
                <w:szCs w:val="22"/>
              </w:rPr>
            </w:pPr>
            <w:r w:rsidRPr="00AE51BC">
              <w:rPr>
                <w:sz w:val="22"/>
                <w:szCs w:val="22"/>
              </w:rPr>
              <w:t>4</w:t>
            </w:r>
          </w:p>
        </w:tc>
        <w:tc>
          <w:tcPr>
            <w:tcW w:w="951" w:type="dxa"/>
          </w:tcPr>
          <w:p w14:paraId="5DBF0D0C" w14:textId="77777777" w:rsidR="00AE51BC" w:rsidRPr="00AE51BC" w:rsidRDefault="00AE51BC" w:rsidP="00BA1156">
            <w:pPr>
              <w:jc w:val="center"/>
              <w:rPr>
                <w:sz w:val="22"/>
                <w:szCs w:val="22"/>
              </w:rPr>
            </w:pPr>
            <w:r w:rsidRPr="00AE51BC">
              <w:rPr>
                <w:sz w:val="22"/>
                <w:szCs w:val="22"/>
              </w:rPr>
              <w:t>4</w:t>
            </w:r>
          </w:p>
        </w:tc>
        <w:tc>
          <w:tcPr>
            <w:tcW w:w="951" w:type="dxa"/>
          </w:tcPr>
          <w:p w14:paraId="05647A40" w14:textId="77777777" w:rsidR="00AE51BC" w:rsidRPr="00AE51BC" w:rsidRDefault="00AE51BC" w:rsidP="00BA1156">
            <w:pPr>
              <w:jc w:val="center"/>
              <w:rPr>
                <w:sz w:val="22"/>
                <w:szCs w:val="22"/>
              </w:rPr>
            </w:pPr>
            <w:r w:rsidRPr="00AE51BC">
              <w:rPr>
                <w:sz w:val="22"/>
                <w:szCs w:val="22"/>
              </w:rPr>
              <w:t>4</w:t>
            </w:r>
          </w:p>
        </w:tc>
        <w:tc>
          <w:tcPr>
            <w:tcW w:w="951" w:type="dxa"/>
          </w:tcPr>
          <w:p w14:paraId="7AB2AA82" w14:textId="77777777" w:rsidR="00AE51BC" w:rsidRPr="00AE51BC" w:rsidRDefault="00AE51BC" w:rsidP="00BA1156">
            <w:pPr>
              <w:jc w:val="center"/>
              <w:rPr>
                <w:sz w:val="22"/>
                <w:szCs w:val="22"/>
              </w:rPr>
            </w:pPr>
            <w:r w:rsidRPr="00AE51BC">
              <w:rPr>
                <w:sz w:val="22"/>
                <w:szCs w:val="22"/>
              </w:rPr>
              <w:t>4</w:t>
            </w:r>
          </w:p>
        </w:tc>
        <w:tc>
          <w:tcPr>
            <w:tcW w:w="951" w:type="dxa"/>
          </w:tcPr>
          <w:p w14:paraId="33444573" w14:textId="77777777" w:rsidR="00AE51BC" w:rsidRPr="00AE51BC" w:rsidRDefault="00AE51BC" w:rsidP="00BA1156">
            <w:pPr>
              <w:jc w:val="center"/>
              <w:rPr>
                <w:sz w:val="22"/>
                <w:szCs w:val="22"/>
              </w:rPr>
            </w:pPr>
            <w:r w:rsidRPr="00AE51BC">
              <w:rPr>
                <w:sz w:val="22"/>
                <w:szCs w:val="22"/>
              </w:rPr>
              <w:t>4</w:t>
            </w:r>
          </w:p>
        </w:tc>
        <w:tc>
          <w:tcPr>
            <w:tcW w:w="843" w:type="dxa"/>
          </w:tcPr>
          <w:p w14:paraId="5D2908F1" w14:textId="77777777" w:rsidR="00AE51BC" w:rsidRPr="00AE51BC" w:rsidRDefault="00AE51BC" w:rsidP="00BA1156">
            <w:pPr>
              <w:jc w:val="center"/>
              <w:rPr>
                <w:sz w:val="22"/>
                <w:szCs w:val="22"/>
              </w:rPr>
            </w:pPr>
            <w:r w:rsidRPr="00AE51BC">
              <w:rPr>
                <w:sz w:val="22"/>
                <w:szCs w:val="22"/>
              </w:rPr>
              <w:t>4</w:t>
            </w:r>
          </w:p>
        </w:tc>
      </w:tr>
      <w:tr w:rsidR="00AE51BC" w:rsidRPr="00AE51BC" w14:paraId="0844C809" w14:textId="77777777" w:rsidTr="00AE51BC">
        <w:tc>
          <w:tcPr>
            <w:tcW w:w="1145" w:type="dxa"/>
          </w:tcPr>
          <w:p w14:paraId="2D9CB83A" w14:textId="77777777" w:rsidR="00AE51BC" w:rsidRPr="00AE51BC" w:rsidRDefault="00AE51BC" w:rsidP="00AE51BC">
            <w:pPr>
              <w:rPr>
                <w:sz w:val="22"/>
                <w:szCs w:val="22"/>
              </w:rPr>
            </w:pPr>
          </w:p>
        </w:tc>
        <w:tc>
          <w:tcPr>
            <w:tcW w:w="1293" w:type="dxa"/>
            <w:shd w:val="clear" w:color="auto" w:fill="FFCC00"/>
          </w:tcPr>
          <w:p w14:paraId="70545C63" w14:textId="77777777" w:rsidR="00AE51BC" w:rsidRPr="00AE51BC" w:rsidRDefault="00AE51BC" w:rsidP="00AE51BC">
            <w:pPr>
              <w:rPr>
                <w:sz w:val="22"/>
                <w:szCs w:val="22"/>
              </w:rPr>
            </w:pPr>
            <w:r w:rsidRPr="00AE51BC">
              <w:rPr>
                <w:sz w:val="22"/>
                <w:szCs w:val="22"/>
              </w:rPr>
              <w:t>U505-35</w:t>
            </w:r>
          </w:p>
        </w:tc>
        <w:tc>
          <w:tcPr>
            <w:tcW w:w="1304" w:type="dxa"/>
          </w:tcPr>
          <w:p w14:paraId="6F694191" w14:textId="77777777" w:rsidR="00AE51BC" w:rsidRPr="00AE51BC" w:rsidRDefault="00AE51BC" w:rsidP="00BA1156">
            <w:pPr>
              <w:jc w:val="center"/>
              <w:rPr>
                <w:sz w:val="22"/>
                <w:szCs w:val="22"/>
              </w:rPr>
            </w:pPr>
            <w:r w:rsidRPr="00AE51BC">
              <w:rPr>
                <w:sz w:val="22"/>
                <w:szCs w:val="22"/>
              </w:rPr>
              <w:t>28</w:t>
            </w:r>
          </w:p>
        </w:tc>
        <w:tc>
          <w:tcPr>
            <w:tcW w:w="845" w:type="dxa"/>
          </w:tcPr>
          <w:p w14:paraId="34053E67" w14:textId="77777777" w:rsidR="00AE51BC" w:rsidRPr="00AE51BC" w:rsidRDefault="00AE51BC" w:rsidP="00BA1156">
            <w:pPr>
              <w:jc w:val="center"/>
              <w:rPr>
                <w:sz w:val="22"/>
                <w:szCs w:val="22"/>
              </w:rPr>
            </w:pPr>
            <w:r w:rsidRPr="00AE51BC">
              <w:rPr>
                <w:sz w:val="22"/>
                <w:szCs w:val="22"/>
              </w:rPr>
              <w:t>4</w:t>
            </w:r>
          </w:p>
        </w:tc>
        <w:tc>
          <w:tcPr>
            <w:tcW w:w="846" w:type="dxa"/>
          </w:tcPr>
          <w:p w14:paraId="4837D075" w14:textId="77777777" w:rsidR="00AE51BC" w:rsidRPr="00AE51BC" w:rsidRDefault="00AE51BC" w:rsidP="00BA1156">
            <w:pPr>
              <w:jc w:val="center"/>
              <w:rPr>
                <w:sz w:val="22"/>
                <w:szCs w:val="22"/>
              </w:rPr>
            </w:pPr>
            <w:r w:rsidRPr="00AE51BC">
              <w:rPr>
                <w:sz w:val="22"/>
                <w:szCs w:val="22"/>
              </w:rPr>
              <w:t>4</w:t>
            </w:r>
          </w:p>
        </w:tc>
        <w:tc>
          <w:tcPr>
            <w:tcW w:w="951" w:type="dxa"/>
          </w:tcPr>
          <w:p w14:paraId="2044E695" w14:textId="77777777" w:rsidR="00AE51BC" w:rsidRPr="00AE51BC" w:rsidRDefault="00AE51BC" w:rsidP="00BA1156">
            <w:pPr>
              <w:jc w:val="center"/>
              <w:rPr>
                <w:sz w:val="22"/>
                <w:szCs w:val="22"/>
              </w:rPr>
            </w:pPr>
            <w:r w:rsidRPr="00AE51BC">
              <w:rPr>
                <w:sz w:val="22"/>
                <w:szCs w:val="22"/>
              </w:rPr>
              <w:t>4</w:t>
            </w:r>
          </w:p>
        </w:tc>
        <w:tc>
          <w:tcPr>
            <w:tcW w:w="951" w:type="dxa"/>
          </w:tcPr>
          <w:p w14:paraId="0E4E9FF3" w14:textId="77777777" w:rsidR="00AE51BC" w:rsidRPr="00AE51BC" w:rsidRDefault="00AE51BC" w:rsidP="00BA1156">
            <w:pPr>
              <w:jc w:val="center"/>
              <w:rPr>
                <w:sz w:val="22"/>
                <w:szCs w:val="22"/>
              </w:rPr>
            </w:pPr>
            <w:r w:rsidRPr="00AE51BC">
              <w:rPr>
                <w:sz w:val="22"/>
                <w:szCs w:val="22"/>
              </w:rPr>
              <w:t>4</w:t>
            </w:r>
          </w:p>
        </w:tc>
        <w:tc>
          <w:tcPr>
            <w:tcW w:w="951" w:type="dxa"/>
          </w:tcPr>
          <w:p w14:paraId="795ADB21" w14:textId="77777777" w:rsidR="00AE51BC" w:rsidRPr="00AE51BC" w:rsidRDefault="00AE51BC" w:rsidP="00BA1156">
            <w:pPr>
              <w:jc w:val="center"/>
              <w:rPr>
                <w:sz w:val="22"/>
                <w:szCs w:val="22"/>
              </w:rPr>
            </w:pPr>
            <w:r w:rsidRPr="00AE51BC">
              <w:rPr>
                <w:sz w:val="22"/>
                <w:szCs w:val="22"/>
              </w:rPr>
              <w:t>4</w:t>
            </w:r>
          </w:p>
        </w:tc>
        <w:tc>
          <w:tcPr>
            <w:tcW w:w="951" w:type="dxa"/>
          </w:tcPr>
          <w:p w14:paraId="2D95877C" w14:textId="77777777" w:rsidR="00AE51BC" w:rsidRPr="00AE51BC" w:rsidRDefault="00AE51BC" w:rsidP="00BA1156">
            <w:pPr>
              <w:jc w:val="center"/>
              <w:rPr>
                <w:sz w:val="22"/>
                <w:szCs w:val="22"/>
              </w:rPr>
            </w:pPr>
            <w:r w:rsidRPr="00AE51BC">
              <w:rPr>
                <w:sz w:val="22"/>
                <w:szCs w:val="22"/>
              </w:rPr>
              <w:t>4</w:t>
            </w:r>
          </w:p>
        </w:tc>
        <w:tc>
          <w:tcPr>
            <w:tcW w:w="843" w:type="dxa"/>
          </w:tcPr>
          <w:p w14:paraId="5C7B7BAF" w14:textId="77777777" w:rsidR="00AE51BC" w:rsidRPr="00AE51BC" w:rsidRDefault="00AE51BC" w:rsidP="00BA1156">
            <w:pPr>
              <w:jc w:val="center"/>
              <w:rPr>
                <w:sz w:val="22"/>
                <w:szCs w:val="22"/>
              </w:rPr>
            </w:pPr>
            <w:r w:rsidRPr="00AE51BC">
              <w:rPr>
                <w:sz w:val="22"/>
                <w:szCs w:val="22"/>
              </w:rPr>
              <w:t>4</w:t>
            </w:r>
          </w:p>
        </w:tc>
      </w:tr>
      <w:tr w:rsidR="00AE51BC" w14:paraId="54FC6A43" w14:textId="77777777" w:rsidTr="00AE51BC">
        <w:tc>
          <w:tcPr>
            <w:tcW w:w="1145" w:type="dxa"/>
          </w:tcPr>
          <w:p w14:paraId="51BAC47B" w14:textId="77777777" w:rsidR="00AE51BC" w:rsidRPr="00AE51BC" w:rsidRDefault="00AE51BC" w:rsidP="00AE51BC">
            <w:pPr>
              <w:rPr>
                <w:sz w:val="22"/>
                <w:szCs w:val="22"/>
              </w:rPr>
            </w:pPr>
          </w:p>
        </w:tc>
        <w:tc>
          <w:tcPr>
            <w:tcW w:w="1293" w:type="dxa"/>
            <w:shd w:val="clear" w:color="auto" w:fill="FFCC00"/>
          </w:tcPr>
          <w:p w14:paraId="051079E7" w14:textId="77777777" w:rsidR="00AE51BC" w:rsidRPr="00AE51BC" w:rsidRDefault="00AE51BC" w:rsidP="00AE51BC">
            <w:pPr>
              <w:rPr>
                <w:sz w:val="22"/>
                <w:szCs w:val="22"/>
              </w:rPr>
            </w:pPr>
            <w:r w:rsidRPr="00AE51BC">
              <w:rPr>
                <w:sz w:val="22"/>
                <w:szCs w:val="22"/>
              </w:rPr>
              <w:t>Chardonnay</w:t>
            </w:r>
          </w:p>
        </w:tc>
        <w:tc>
          <w:tcPr>
            <w:tcW w:w="1304" w:type="dxa"/>
          </w:tcPr>
          <w:p w14:paraId="642156E0" w14:textId="77777777" w:rsidR="00AE51BC" w:rsidRPr="00AE51BC" w:rsidRDefault="00AE51BC" w:rsidP="00BA1156">
            <w:pPr>
              <w:jc w:val="center"/>
              <w:rPr>
                <w:sz w:val="22"/>
                <w:szCs w:val="22"/>
              </w:rPr>
            </w:pPr>
            <w:r w:rsidRPr="00AE51BC">
              <w:rPr>
                <w:sz w:val="22"/>
                <w:szCs w:val="22"/>
              </w:rPr>
              <w:t>28</w:t>
            </w:r>
          </w:p>
        </w:tc>
        <w:tc>
          <w:tcPr>
            <w:tcW w:w="845" w:type="dxa"/>
          </w:tcPr>
          <w:p w14:paraId="6E0EC5E9" w14:textId="77777777" w:rsidR="00AE51BC" w:rsidRPr="00AE51BC" w:rsidRDefault="00AE51BC" w:rsidP="00BA1156">
            <w:pPr>
              <w:jc w:val="center"/>
              <w:rPr>
                <w:sz w:val="22"/>
                <w:szCs w:val="22"/>
              </w:rPr>
            </w:pPr>
            <w:r w:rsidRPr="00AE51BC">
              <w:rPr>
                <w:sz w:val="22"/>
                <w:szCs w:val="22"/>
              </w:rPr>
              <w:t>4</w:t>
            </w:r>
          </w:p>
        </w:tc>
        <w:tc>
          <w:tcPr>
            <w:tcW w:w="846" w:type="dxa"/>
          </w:tcPr>
          <w:p w14:paraId="47CB631F" w14:textId="77777777" w:rsidR="00AE51BC" w:rsidRPr="00AE51BC" w:rsidRDefault="00AE51BC" w:rsidP="00BA1156">
            <w:pPr>
              <w:jc w:val="center"/>
              <w:rPr>
                <w:sz w:val="22"/>
                <w:szCs w:val="22"/>
              </w:rPr>
            </w:pPr>
            <w:r w:rsidRPr="00AE51BC">
              <w:rPr>
                <w:sz w:val="22"/>
                <w:szCs w:val="22"/>
              </w:rPr>
              <w:t>4</w:t>
            </w:r>
          </w:p>
        </w:tc>
        <w:tc>
          <w:tcPr>
            <w:tcW w:w="951" w:type="dxa"/>
          </w:tcPr>
          <w:p w14:paraId="60A67041" w14:textId="77777777" w:rsidR="00AE51BC" w:rsidRPr="00AE51BC" w:rsidRDefault="00AE51BC" w:rsidP="00BA1156">
            <w:pPr>
              <w:jc w:val="center"/>
              <w:rPr>
                <w:sz w:val="22"/>
                <w:szCs w:val="22"/>
              </w:rPr>
            </w:pPr>
            <w:r w:rsidRPr="00AE51BC">
              <w:rPr>
                <w:sz w:val="22"/>
                <w:szCs w:val="22"/>
              </w:rPr>
              <w:t>4</w:t>
            </w:r>
          </w:p>
        </w:tc>
        <w:tc>
          <w:tcPr>
            <w:tcW w:w="951" w:type="dxa"/>
          </w:tcPr>
          <w:p w14:paraId="6C2D5F34" w14:textId="77777777" w:rsidR="00AE51BC" w:rsidRPr="00AE51BC" w:rsidRDefault="00AE51BC" w:rsidP="00BA1156">
            <w:pPr>
              <w:jc w:val="center"/>
              <w:rPr>
                <w:sz w:val="22"/>
                <w:szCs w:val="22"/>
              </w:rPr>
            </w:pPr>
            <w:r w:rsidRPr="00AE51BC">
              <w:rPr>
                <w:sz w:val="22"/>
                <w:szCs w:val="22"/>
              </w:rPr>
              <w:t>4</w:t>
            </w:r>
          </w:p>
        </w:tc>
        <w:tc>
          <w:tcPr>
            <w:tcW w:w="951" w:type="dxa"/>
          </w:tcPr>
          <w:p w14:paraId="23AA35D1" w14:textId="77777777" w:rsidR="00AE51BC" w:rsidRPr="00AE51BC" w:rsidRDefault="00AE51BC" w:rsidP="00BA1156">
            <w:pPr>
              <w:jc w:val="center"/>
              <w:rPr>
                <w:sz w:val="22"/>
                <w:szCs w:val="22"/>
              </w:rPr>
            </w:pPr>
            <w:r w:rsidRPr="00AE51BC">
              <w:rPr>
                <w:sz w:val="22"/>
                <w:szCs w:val="22"/>
              </w:rPr>
              <w:t>4</w:t>
            </w:r>
          </w:p>
        </w:tc>
        <w:tc>
          <w:tcPr>
            <w:tcW w:w="951" w:type="dxa"/>
          </w:tcPr>
          <w:p w14:paraId="53DF6A5E" w14:textId="77777777" w:rsidR="00AE51BC" w:rsidRPr="00AE51BC" w:rsidRDefault="00AE51BC" w:rsidP="00BA1156">
            <w:pPr>
              <w:jc w:val="center"/>
              <w:rPr>
                <w:sz w:val="22"/>
                <w:szCs w:val="22"/>
              </w:rPr>
            </w:pPr>
            <w:r w:rsidRPr="00AE51BC">
              <w:rPr>
                <w:sz w:val="22"/>
                <w:szCs w:val="22"/>
              </w:rPr>
              <w:t>4</w:t>
            </w:r>
          </w:p>
        </w:tc>
        <w:tc>
          <w:tcPr>
            <w:tcW w:w="843" w:type="dxa"/>
          </w:tcPr>
          <w:p w14:paraId="3D007104" w14:textId="24F4731D" w:rsidR="00AE51BC" w:rsidRDefault="00AE51BC" w:rsidP="00BA1156">
            <w:pPr>
              <w:jc w:val="center"/>
              <w:rPr>
                <w:sz w:val="22"/>
                <w:szCs w:val="22"/>
              </w:rPr>
            </w:pPr>
            <w:r w:rsidRPr="00AE51BC">
              <w:rPr>
                <w:sz w:val="22"/>
                <w:szCs w:val="22"/>
              </w:rPr>
              <w:t>4</w:t>
            </w:r>
          </w:p>
        </w:tc>
      </w:tr>
    </w:tbl>
    <w:p w14:paraId="2D4AE744" w14:textId="77777777" w:rsidR="00252D84" w:rsidRDefault="00252D84" w:rsidP="00C9760F">
      <w:pPr>
        <w:rPr>
          <w:sz w:val="22"/>
          <w:szCs w:val="22"/>
        </w:rPr>
      </w:pPr>
    </w:p>
    <w:p w14:paraId="0B8A6C45" w14:textId="5F680DCD" w:rsidR="008844CE" w:rsidRDefault="003175E5" w:rsidP="00360369">
      <w:pPr>
        <w:rPr>
          <w:sz w:val="22"/>
          <w:szCs w:val="22"/>
        </w:rPr>
      </w:pPr>
      <w:r>
        <w:rPr>
          <w:sz w:val="22"/>
          <w:szCs w:val="22"/>
        </w:rPr>
        <w:t xml:space="preserve">To date, we have completed RNA extractions from 230 samples </w:t>
      </w:r>
      <w:r w:rsidR="00BA1156">
        <w:rPr>
          <w:sz w:val="22"/>
          <w:szCs w:val="22"/>
        </w:rPr>
        <w:t>in</w:t>
      </w:r>
      <w:r>
        <w:rPr>
          <w:sz w:val="22"/>
          <w:szCs w:val="22"/>
        </w:rPr>
        <w:t xml:space="preserve"> the above-mentioned experiment. </w:t>
      </w:r>
      <w:r w:rsidR="00BA1156">
        <w:rPr>
          <w:sz w:val="22"/>
          <w:szCs w:val="22"/>
        </w:rPr>
        <w:t xml:space="preserve"> </w:t>
      </w:r>
      <w:r>
        <w:rPr>
          <w:sz w:val="22"/>
          <w:szCs w:val="22"/>
        </w:rPr>
        <w:t xml:space="preserve">We have also designed primers and determined primer efficiency for the gene expressions studies for both RGA14 and RGA18. </w:t>
      </w:r>
      <w:r w:rsidR="00BA1156">
        <w:rPr>
          <w:sz w:val="22"/>
          <w:szCs w:val="22"/>
        </w:rPr>
        <w:t xml:space="preserve"> </w:t>
      </w:r>
      <w:r w:rsidR="0026169F">
        <w:rPr>
          <w:sz w:val="22"/>
          <w:szCs w:val="22"/>
        </w:rPr>
        <w:t xml:space="preserve">Two different primer pairs with </w:t>
      </w:r>
      <w:r w:rsidR="00BA1156">
        <w:rPr>
          <w:sz w:val="22"/>
          <w:szCs w:val="22"/>
        </w:rPr>
        <w:t xml:space="preserve">an </w:t>
      </w:r>
      <w:r w:rsidR="0026169F">
        <w:rPr>
          <w:sz w:val="22"/>
          <w:szCs w:val="22"/>
        </w:rPr>
        <w:t xml:space="preserve">efficiency of greater than 90% were selected to carry out preliminary analysis with mock and inoculated samples of Chardonnay and F8909-17. </w:t>
      </w:r>
      <w:r w:rsidR="00BA1156">
        <w:rPr>
          <w:sz w:val="22"/>
          <w:szCs w:val="22"/>
        </w:rPr>
        <w:t xml:space="preserve"> </w:t>
      </w:r>
      <w:r w:rsidR="00783E38">
        <w:rPr>
          <w:sz w:val="22"/>
          <w:szCs w:val="22"/>
        </w:rPr>
        <w:t>Preliminary result</w:t>
      </w:r>
      <w:r w:rsidR="00BA1156">
        <w:rPr>
          <w:sz w:val="22"/>
          <w:szCs w:val="22"/>
        </w:rPr>
        <w:t>s</w:t>
      </w:r>
      <w:r w:rsidR="00783E38">
        <w:rPr>
          <w:sz w:val="22"/>
          <w:szCs w:val="22"/>
        </w:rPr>
        <w:t xml:space="preserve"> with sample</w:t>
      </w:r>
      <w:r w:rsidR="00BA1156">
        <w:rPr>
          <w:sz w:val="22"/>
          <w:szCs w:val="22"/>
        </w:rPr>
        <w:t xml:space="preserve">s from </w:t>
      </w:r>
      <w:r w:rsidR="00783E38">
        <w:rPr>
          <w:sz w:val="22"/>
          <w:szCs w:val="22"/>
        </w:rPr>
        <w:t>six time points indicates that the expression level of both RGA14 and RGA18 in F8909-17 increases after day 8 in comparison to mock</w:t>
      </w:r>
      <w:r w:rsidR="00BA1156">
        <w:rPr>
          <w:sz w:val="22"/>
          <w:szCs w:val="22"/>
        </w:rPr>
        <w:t xml:space="preserve"> inoculated</w:t>
      </w:r>
      <w:r w:rsidR="00783E38">
        <w:rPr>
          <w:sz w:val="22"/>
          <w:szCs w:val="22"/>
        </w:rPr>
        <w:t xml:space="preserve">, peaks at day 23 and then decreases. </w:t>
      </w:r>
      <w:r w:rsidR="003840A5">
        <w:rPr>
          <w:sz w:val="22"/>
          <w:szCs w:val="22"/>
        </w:rPr>
        <w:t xml:space="preserve"> </w:t>
      </w:r>
      <w:r w:rsidR="00783E38">
        <w:rPr>
          <w:sz w:val="22"/>
          <w:szCs w:val="22"/>
        </w:rPr>
        <w:t xml:space="preserve">Mock and inoculated susceptible Chardonnay did not show any expression. </w:t>
      </w:r>
      <w:r w:rsidR="003840A5">
        <w:rPr>
          <w:sz w:val="22"/>
          <w:szCs w:val="22"/>
        </w:rPr>
        <w:t xml:space="preserve"> </w:t>
      </w:r>
      <w:r w:rsidR="00783E38">
        <w:rPr>
          <w:sz w:val="22"/>
          <w:szCs w:val="22"/>
        </w:rPr>
        <w:t xml:space="preserve">Gene expression analysis will be carried out on complete data sets when we have processed all </w:t>
      </w:r>
      <w:r w:rsidR="003840A5">
        <w:rPr>
          <w:sz w:val="22"/>
          <w:szCs w:val="22"/>
        </w:rPr>
        <w:t xml:space="preserve">the </w:t>
      </w:r>
      <w:r w:rsidR="00783E38">
        <w:rPr>
          <w:sz w:val="22"/>
          <w:szCs w:val="22"/>
        </w:rPr>
        <w:t xml:space="preserve">RNA samples. </w:t>
      </w:r>
    </w:p>
    <w:p w14:paraId="47AF941B" w14:textId="77777777" w:rsidR="00783E38" w:rsidRPr="00432523" w:rsidRDefault="00783E38" w:rsidP="00360369">
      <w:pPr>
        <w:rPr>
          <w:sz w:val="22"/>
          <w:szCs w:val="22"/>
        </w:rPr>
      </w:pPr>
    </w:p>
    <w:p w14:paraId="58683A8D" w14:textId="77777777" w:rsidR="008844CE" w:rsidRPr="00432523" w:rsidRDefault="008844CE" w:rsidP="007277DB">
      <w:pPr>
        <w:outlineLvl w:val="0"/>
        <w:rPr>
          <w:sz w:val="22"/>
          <w:szCs w:val="22"/>
        </w:rPr>
      </w:pPr>
      <w:r w:rsidRPr="00432523">
        <w:rPr>
          <w:b/>
          <w:sz w:val="22"/>
          <w:szCs w:val="22"/>
        </w:rPr>
        <w:t>Objective 5</w:t>
      </w:r>
      <w:r w:rsidR="00AB7B1D">
        <w:rPr>
          <w:b/>
          <w:sz w:val="22"/>
          <w:szCs w:val="22"/>
        </w:rPr>
        <w:t xml:space="preserve">.  </w:t>
      </w:r>
      <w:r w:rsidRPr="00432523">
        <w:rPr>
          <w:sz w:val="22"/>
          <w:szCs w:val="22"/>
        </w:rPr>
        <w:t>Comparing the PD resistance of plants transformed with native vs</w:t>
      </w:r>
      <w:r w:rsidR="00F617CE">
        <w:rPr>
          <w:sz w:val="22"/>
          <w:szCs w:val="22"/>
        </w:rPr>
        <w:t xml:space="preserve">. </w:t>
      </w:r>
      <w:r w:rsidRPr="00432523">
        <w:rPr>
          <w:sz w:val="22"/>
          <w:szCs w:val="22"/>
        </w:rPr>
        <w:t>heterologous promoters.</w:t>
      </w:r>
    </w:p>
    <w:p w14:paraId="319B28DC" w14:textId="77777777" w:rsidR="00530D46" w:rsidRDefault="00530D46" w:rsidP="00530D46">
      <w:pPr>
        <w:rPr>
          <w:sz w:val="22"/>
          <w:szCs w:val="22"/>
        </w:rPr>
      </w:pPr>
    </w:p>
    <w:p w14:paraId="339839FC" w14:textId="69110534" w:rsidR="00945154" w:rsidRDefault="00530D46" w:rsidP="00945154">
      <w:pPr>
        <w:rPr>
          <w:b/>
          <w:sz w:val="22"/>
          <w:u w:val="single"/>
        </w:rPr>
      </w:pPr>
      <w:r w:rsidRPr="00664C98">
        <w:rPr>
          <w:color w:val="000000"/>
          <w:sz w:val="22"/>
          <w:szCs w:val="22"/>
        </w:rPr>
        <w:t xml:space="preserve">Once the gene constructs are completed, they must be tested to see if they </w:t>
      </w:r>
      <w:r w:rsidR="000727B8">
        <w:rPr>
          <w:color w:val="000000"/>
          <w:sz w:val="22"/>
          <w:szCs w:val="22"/>
        </w:rPr>
        <w:t>confer</w:t>
      </w:r>
      <w:r w:rsidRPr="00664C98">
        <w:rPr>
          <w:color w:val="000000"/>
          <w:sz w:val="22"/>
          <w:szCs w:val="22"/>
        </w:rPr>
        <w:t xml:space="preserve"> resistance</w:t>
      </w:r>
      <w:r w:rsidR="00F617CE">
        <w:rPr>
          <w:color w:val="000000"/>
          <w:sz w:val="22"/>
          <w:szCs w:val="22"/>
        </w:rPr>
        <w:t>.</w:t>
      </w:r>
      <w:r w:rsidR="00AB7B1D">
        <w:rPr>
          <w:color w:val="000000"/>
          <w:sz w:val="22"/>
          <w:szCs w:val="22"/>
        </w:rPr>
        <w:t xml:space="preserve"> </w:t>
      </w:r>
      <w:r w:rsidRPr="00664C98">
        <w:rPr>
          <w:color w:val="000000"/>
          <w:sz w:val="22"/>
          <w:szCs w:val="22"/>
        </w:rPr>
        <w:t xml:space="preserve"> This is done by inserting the genes into a susceptible plant and testing to see if the insertion results in resistant plants</w:t>
      </w:r>
      <w:r w:rsidR="00F617CE">
        <w:rPr>
          <w:color w:val="000000"/>
          <w:sz w:val="22"/>
          <w:szCs w:val="22"/>
        </w:rPr>
        <w:t>.</w:t>
      </w:r>
      <w:r w:rsidR="00AB7B1D">
        <w:rPr>
          <w:color w:val="000000"/>
          <w:sz w:val="22"/>
          <w:szCs w:val="22"/>
        </w:rPr>
        <w:t xml:space="preserve"> </w:t>
      </w:r>
      <w:r w:rsidRPr="00664C98">
        <w:rPr>
          <w:color w:val="000000"/>
          <w:sz w:val="22"/>
          <w:szCs w:val="22"/>
        </w:rPr>
        <w:t xml:space="preserve"> </w:t>
      </w:r>
      <w:r w:rsidR="00945154">
        <w:rPr>
          <w:color w:val="000000"/>
          <w:sz w:val="22"/>
          <w:szCs w:val="22"/>
        </w:rPr>
        <w:t xml:space="preserve">We are using </w:t>
      </w:r>
      <w:r w:rsidRPr="00664C98">
        <w:rPr>
          <w:i/>
          <w:color w:val="000000"/>
          <w:sz w:val="22"/>
          <w:szCs w:val="22"/>
        </w:rPr>
        <w:t>Agrobacterium</w:t>
      </w:r>
      <w:r w:rsidRPr="00664C98">
        <w:rPr>
          <w:color w:val="000000"/>
          <w:sz w:val="22"/>
          <w:szCs w:val="22"/>
        </w:rPr>
        <w:t xml:space="preserve"> transformation followed by regeneration of plants from embryogenic callus</w:t>
      </w:r>
      <w:r w:rsidR="00F617CE">
        <w:rPr>
          <w:color w:val="000000"/>
          <w:sz w:val="22"/>
          <w:szCs w:val="22"/>
        </w:rPr>
        <w:t>.</w:t>
      </w:r>
      <w:r w:rsidR="00AB7B1D">
        <w:rPr>
          <w:color w:val="000000"/>
          <w:sz w:val="22"/>
          <w:szCs w:val="22"/>
        </w:rPr>
        <w:t xml:space="preserve"> </w:t>
      </w:r>
      <w:r w:rsidRPr="00664C98">
        <w:rPr>
          <w:color w:val="000000"/>
          <w:sz w:val="22"/>
          <w:szCs w:val="22"/>
        </w:rPr>
        <w:t xml:space="preserve"> We have established cultures of pre-embryogenic callus derived from anthers of </w:t>
      </w:r>
      <w:r w:rsidRPr="00664C98">
        <w:rPr>
          <w:i/>
          <w:color w:val="000000"/>
          <w:sz w:val="22"/>
          <w:szCs w:val="22"/>
        </w:rPr>
        <w:t>V</w:t>
      </w:r>
      <w:r w:rsidR="00F617CE">
        <w:rPr>
          <w:i/>
          <w:color w:val="000000"/>
          <w:sz w:val="22"/>
          <w:szCs w:val="22"/>
        </w:rPr>
        <w:t>.</w:t>
      </w:r>
      <w:r w:rsidR="00AB7B1D">
        <w:rPr>
          <w:i/>
          <w:color w:val="000000"/>
          <w:sz w:val="22"/>
          <w:szCs w:val="22"/>
        </w:rPr>
        <w:t xml:space="preserve"> </w:t>
      </w:r>
      <w:r w:rsidRPr="00664C98">
        <w:rPr>
          <w:i/>
          <w:color w:val="000000"/>
          <w:sz w:val="22"/>
          <w:szCs w:val="22"/>
        </w:rPr>
        <w:t>vinifera</w:t>
      </w:r>
      <w:r w:rsidRPr="00664C98">
        <w:rPr>
          <w:color w:val="000000"/>
          <w:sz w:val="22"/>
          <w:szCs w:val="22"/>
        </w:rPr>
        <w:t xml:space="preserve"> Thompson Seedless (TS) and Chardonnay (CH) and the rootstock </w:t>
      </w:r>
      <w:r w:rsidRPr="00664C98">
        <w:rPr>
          <w:i/>
          <w:color w:val="000000"/>
          <w:sz w:val="22"/>
          <w:szCs w:val="22"/>
        </w:rPr>
        <w:t>V</w:t>
      </w:r>
      <w:r w:rsidR="00F617CE">
        <w:rPr>
          <w:i/>
          <w:color w:val="000000"/>
          <w:sz w:val="22"/>
          <w:szCs w:val="22"/>
        </w:rPr>
        <w:t xml:space="preserve">. </w:t>
      </w:r>
      <w:r w:rsidRPr="00664C98">
        <w:rPr>
          <w:i/>
          <w:color w:val="000000"/>
          <w:sz w:val="22"/>
          <w:szCs w:val="22"/>
        </w:rPr>
        <w:t>rupestris</w:t>
      </w:r>
      <w:r w:rsidRPr="00664C98">
        <w:rPr>
          <w:color w:val="000000"/>
          <w:sz w:val="22"/>
          <w:szCs w:val="22"/>
        </w:rPr>
        <w:t xml:space="preserve"> St</w:t>
      </w:r>
      <w:r w:rsidR="00F617CE">
        <w:rPr>
          <w:color w:val="000000"/>
          <w:sz w:val="22"/>
          <w:szCs w:val="22"/>
        </w:rPr>
        <w:t xml:space="preserve">. </w:t>
      </w:r>
      <w:r w:rsidRPr="00664C98">
        <w:rPr>
          <w:color w:val="000000"/>
          <w:sz w:val="22"/>
          <w:szCs w:val="22"/>
        </w:rPr>
        <w:t>George (SG) (Agüero et al</w:t>
      </w:r>
      <w:r w:rsidR="00F617CE">
        <w:rPr>
          <w:color w:val="000000"/>
          <w:sz w:val="22"/>
          <w:szCs w:val="22"/>
        </w:rPr>
        <w:t xml:space="preserve">. </w:t>
      </w:r>
      <w:r w:rsidRPr="00664C98">
        <w:rPr>
          <w:color w:val="000000"/>
          <w:sz w:val="22"/>
          <w:szCs w:val="22"/>
        </w:rPr>
        <w:t>2006)</w:t>
      </w:r>
      <w:r w:rsidR="00AB7B1D">
        <w:rPr>
          <w:color w:val="000000"/>
          <w:sz w:val="22"/>
          <w:szCs w:val="22"/>
        </w:rPr>
        <w:t xml:space="preserve">.  </w:t>
      </w:r>
      <w:r w:rsidR="005232A8">
        <w:rPr>
          <w:color w:val="000000"/>
          <w:sz w:val="22"/>
          <w:szCs w:val="22"/>
        </w:rPr>
        <w:t>W</w:t>
      </w:r>
      <w:r w:rsidR="009157CE">
        <w:rPr>
          <w:sz w:val="22"/>
          <w:szCs w:val="22"/>
        </w:rPr>
        <w:t xml:space="preserve">e have transformed </w:t>
      </w:r>
      <w:r w:rsidR="000727B8">
        <w:rPr>
          <w:sz w:val="22"/>
          <w:szCs w:val="22"/>
        </w:rPr>
        <w:t>these varieties</w:t>
      </w:r>
      <w:r w:rsidR="008844CE" w:rsidRPr="00432523">
        <w:rPr>
          <w:sz w:val="22"/>
          <w:szCs w:val="22"/>
        </w:rPr>
        <w:t xml:space="preserve"> with five candidate genes</w:t>
      </w:r>
      <w:r w:rsidR="009157CE">
        <w:rPr>
          <w:sz w:val="22"/>
          <w:szCs w:val="22"/>
        </w:rPr>
        <w:t xml:space="preserve"> </w:t>
      </w:r>
      <w:r w:rsidRPr="00664C98">
        <w:rPr>
          <w:sz w:val="22"/>
          <w:szCs w:val="22"/>
        </w:rPr>
        <w:t xml:space="preserve">containing the 35S cauliflower mosaic virus promoter, the nopaline synthase terminator and an </w:t>
      </w:r>
      <w:r w:rsidRPr="00664C98">
        <w:rPr>
          <w:i/>
          <w:sz w:val="22"/>
          <w:szCs w:val="22"/>
        </w:rPr>
        <w:t>hptII</w:t>
      </w:r>
      <w:r w:rsidRPr="00664C98">
        <w:rPr>
          <w:sz w:val="22"/>
          <w:szCs w:val="22"/>
        </w:rPr>
        <w:t>-selectable marker gene</w:t>
      </w:r>
      <w:r w:rsidR="005B3FA9">
        <w:rPr>
          <w:sz w:val="22"/>
          <w:szCs w:val="22"/>
        </w:rPr>
        <w:t xml:space="preserve"> (s</w:t>
      </w:r>
      <w:r>
        <w:rPr>
          <w:sz w:val="22"/>
          <w:szCs w:val="22"/>
        </w:rPr>
        <w:t>ee previous</w:t>
      </w:r>
      <w:r w:rsidR="005232A8">
        <w:rPr>
          <w:sz w:val="22"/>
          <w:szCs w:val="22"/>
        </w:rPr>
        <w:t xml:space="preserve"> reports for details)</w:t>
      </w:r>
      <w:r w:rsidR="00AB7B1D">
        <w:rPr>
          <w:sz w:val="22"/>
          <w:szCs w:val="22"/>
        </w:rPr>
        <w:t xml:space="preserve">.  </w:t>
      </w:r>
      <w:r w:rsidR="00604417">
        <w:rPr>
          <w:sz w:val="22"/>
          <w:szCs w:val="22"/>
        </w:rPr>
        <w:t>We completed t</w:t>
      </w:r>
      <w:r w:rsidR="001C6C48" w:rsidRPr="001C6C48">
        <w:rPr>
          <w:sz w:val="22"/>
          <w:szCs w:val="22"/>
        </w:rPr>
        <w:t xml:space="preserve">he test of a set of 5 candidate genes. Transgenic plants did not show PD tolerance. However, expression of V.ari-RGA19 and 20 produced some lines with dwarf phenotypes. </w:t>
      </w:r>
      <w:r w:rsidR="005B3FA9">
        <w:rPr>
          <w:sz w:val="22"/>
          <w:szCs w:val="22"/>
        </w:rPr>
        <w:t xml:space="preserve"> </w:t>
      </w:r>
      <w:r w:rsidR="001C6C48" w:rsidRPr="001C6C48">
        <w:rPr>
          <w:sz w:val="22"/>
          <w:szCs w:val="22"/>
        </w:rPr>
        <w:t xml:space="preserve">Results are in accordance with the latest assembly obtained using PAC BIO SRII system and 3 additional overlapping BAC clones. </w:t>
      </w:r>
      <w:r w:rsidR="005B3FA9">
        <w:rPr>
          <w:sz w:val="22"/>
          <w:szCs w:val="22"/>
        </w:rPr>
        <w:t xml:space="preserve"> </w:t>
      </w:r>
      <w:r w:rsidR="001C6C48" w:rsidRPr="001C6C48">
        <w:rPr>
          <w:sz w:val="22"/>
          <w:szCs w:val="22"/>
        </w:rPr>
        <w:t xml:space="preserve">They show that only one of the sequences tested, V.ari-RGA14, lays within the </w:t>
      </w:r>
      <w:r w:rsidR="005B3FA9">
        <w:rPr>
          <w:sz w:val="22"/>
          <w:szCs w:val="22"/>
        </w:rPr>
        <w:t>more refined</w:t>
      </w:r>
      <w:r w:rsidR="001C6C48" w:rsidRPr="001C6C48">
        <w:rPr>
          <w:sz w:val="22"/>
          <w:szCs w:val="22"/>
        </w:rPr>
        <w:t xml:space="preserve"> resistance region of 141 kb defined by </w:t>
      </w:r>
      <w:r w:rsidR="005B3FA9">
        <w:rPr>
          <w:sz w:val="22"/>
          <w:szCs w:val="22"/>
        </w:rPr>
        <w:t xml:space="preserve">the </w:t>
      </w:r>
      <w:r w:rsidR="001C6C48" w:rsidRPr="001C6C48">
        <w:rPr>
          <w:sz w:val="22"/>
          <w:szCs w:val="22"/>
        </w:rPr>
        <w:t xml:space="preserve">two recombinants </w:t>
      </w:r>
      <w:r w:rsidR="005B3FA9">
        <w:rPr>
          <w:sz w:val="22"/>
          <w:szCs w:val="22"/>
        </w:rPr>
        <w:t xml:space="preserve">we recently </w:t>
      </w:r>
      <w:r w:rsidR="001C6C48" w:rsidRPr="001C6C48">
        <w:rPr>
          <w:sz w:val="22"/>
          <w:szCs w:val="22"/>
        </w:rPr>
        <w:t xml:space="preserve">obtained.  We used 3’RACE to specifically amplify RNA from grapevines transformed with V.ari-RGA14. </w:t>
      </w:r>
      <w:r w:rsidR="005B3FA9">
        <w:rPr>
          <w:sz w:val="22"/>
          <w:szCs w:val="22"/>
        </w:rPr>
        <w:t xml:space="preserve"> </w:t>
      </w:r>
      <w:r w:rsidR="001C6C48" w:rsidRPr="001C6C48">
        <w:rPr>
          <w:sz w:val="22"/>
          <w:szCs w:val="22"/>
        </w:rPr>
        <w:t>The results showed that mature mRNA does not contain a signal peptide, necessary for proper membrane localization, at the beginning of the sequence.</w:t>
      </w:r>
      <w:r w:rsidR="00604417">
        <w:rPr>
          <w:sz w:val="22"/>
          <w:szCs w:val="22"/>
        </w:rPr>
        <w:t xml:space="preserve"> </w:t>
      </w:r>
    </w:p>
    <w:p w14:paraId="4D018D55" w14:textId="77777777" w:rsidR="005B3FA9" w:rsidRDefault="005B3FA9" w:rsidP="00EB5D59">
      <w:pPr>
        <w:rPr>
          <w:b/>
          <w:sz w:val="22"/>
          <w:u w:val="single"/>
        </w:rPr>
      </w:pPr>
    </w:p>
    <w:p w14:paraId="75F8DA63" w14:textId="7C1F4F4E" w:rsidR="00EB5D59" w:rsidRDefault="00945154" w:rsidP="007277DB">
      <w:pPr>
        <w:outlineLvl w:val="0"/>
        <w:rPr>
          <w:b/>
          <w:sz w:val="22"/>
          <w:u w:val="single"/>
        </w:rPr>
      </w:pPr>
      <w:r w:rsidRPr="004A05BF">
        <w:rPr>
          <w:b/>
          <w:sz w:val="22"/>
          <w:u w:val="single"/>
        </w:rPr>
        <w:t>Defense related genes and over-expression of V.ari-RGA 20</w:t>
      </w:r>
      <w:r w:rsidR="00EB5D59">
        <w:rPr>
          <w:b/>
          <w:sz w:val="22"/>
          <w:u w:val="single"/>
        </w:rPr>
        <w:t xml:space="preserve">.  </w:t>
      </w:r>
    </w:p>
    <w:p w14:paraId="12AE4960" w14:textId="583264F6" w:rsidR="00EB5D59" w:rsidRDefault="00EB5D59" w:rsidP="00EB5D59">
      <w:pPr>
        <w:rPr>
          <w:b/>
          <w:sz w:val="22"/>
          <w:u w:val="single"/>
        </w:rPr>
      </w:pPr>
      <w:r>
        <w:rPr>
          <w:rFonts w:cs="Arial"/>
          <w:noProof/>
          <w:sz w:val="22"/>
        </w:rPr>
        <mc:AlternateContent>
          <mc:Choice Requires="wps">
            <w:drawing>
              <wp:anchor distT="0" distB="0" distL="114300" distR="114300" simplePos="0" relativeHeight="251662336" behindDoc="0" locked="0" layoutInCell="1" allowOverlap="1" wp14:anchorId="74ACA35C" wp14:editId="0AE1C4EF">
                <wp:simplePos x="0" y="0"/>
                <wp:positionH relativeFrom="column">
                  <wp:posOffset>3023235</wp:posOffset>
                </wp:positionH>
                <wp:positionV relativeFrom="paragraph">
                  <wp:posOffset>17780</wp:posOffset>
                </wp:positionV>
                <wp:extent cx="3314700" cy="914400"/>
                <wp:effectExtent l="0" t="0" r="0" b="0"/>
                <wp:wrapSquare wrapText="bothSides"/>
                <wp:docPr id="99" name="Text Box 99"/>
                <wp:cNvGraphicFramePr/>
                <a:graphic xmlns:a="http://schemas.openxmlformats.org/drawingml/2006/main">
                  <a:graphicData uri="http://schemas.microsoft.com/office/word/2010/wordprocessingShape">
                    <wps:wsp>
                      <wps:cNvSpPr txBox="1"/>
                      <wps:spPr>
                        <a:xfrm>
                          <a:off x="0" y="0"/>
                          <a:ext cx="3314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BCEF43" w14:textId="3822129A" w:rsidR="00605CA2" w:rsidRPr="004A05BF" w:rsidRDefault="00605CA2" w:rsidP="00EB5D59">
                            <w:pPr>
                              <w:rPr>
                                <w:sz w:val="22"/>
                              </w:rPr>
                            </w:pPr>
                            <w:r w:rsidRPr="004A05BF">
                              <w:rPr>
                                <w:sz w:val="22"/>
                              </w:rPr>
                              <w:t xml:space="preserve">Figure. </w:t>
                            </w:r>
                            <w:r>
                              <w:rPr>
                                <w:sz w:val="22"/>
                              </w:rPr>
                              <w:t>3</w:t>
                            </w:r>
                            <w:r w:rsidRPr="004A05BF">
                              <w:rPr>
                                <w:sz w:val="22"/>
                              </w:rPr>
                              <w:t>A) Shoot growth (gray) and e</w:t>
                            </w:r>
                            <w:r w:rsidRPr="004A05BF">
                              <w:rPr>
                                <w:bCs/>
                                <w:sz w:val="22"/>
                              </w:rPr>
                              <w:t xml:space="preserve">xpression levels </w:t>
                            </w:r>
                            <w:r w:rsidRPr="004A05BF">
                              <w:rPr>
                                <w:sz w:val="22"/>
                              </w:rPr>
                              <w:t>relative to un-transformed CH</w:t>
                            </w:r>
                            <w:r w:rsidRPr="004A05BF">
                              <w:rPr>
                                <w:bCs/>
                                <w:sz w:val="22"/>
                              </w:rPr>
                              <w:t xml:space="preserve"> of V.ari-RGA20 (black)</w:t>
                            </w:r>
                            <w:r w:rsidRPr="004A05BF">
                              <w:rPr>
                                <w:sz w:val="22"/>
                              </w:rPr>
                              <w:t xml:space="preserve">. </w:t>
                            </w:r>
                            <w:r>
                              <w:rPr>
                                <w:sz w:val="22"/>
                              </w:rPr>
                              <w:t>3</w:t>
                            </w:r>
                            <w:r w:rsidRPr="004A05BF">
                              <w:rPr>
                                <w:sz w:val="22"/>
                              </w:rPr>
                              <w:t>B) Expression levels of PAL, LOX and PR1 relative to un-transformed CH in three transgenic lines of CH.</w:t>
                            </w:r>
                          </w:p>
                          <w:p w14:paraId="1942BB30" w14:textId="77777777" w:rsidR="00605CA2" w:rsidRDefault="00605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9" o:spid="_x0000_s1028" type="#_x0000_t202" style="position:absolute;margin-left:238.05pt;margin-top:1.4pt;width:261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" filled="f" stroked="f">
                <v:textbox>
                  <w:txbxContent>
                    <w:p w14:paraId="7CBCEF43" w14:textId="3822129A" w:rsidR="00605CA2" w:rsidRPr="004A05BF" w:rsidRDefault="00605CA2" w:rsidP="00EB5D59">
                      <w:pPr>
                        <w:rPr>
                          <w:sz w:val="22"/>
                        </w:rPr>
                      </w:pPr>
                      <w:r w:rsidRPr="004A05BF">
                        <w:rPr>
                          <w:sz w:val="22"/>
                        </w:rPr>
                        <w:t xml:space="preserve">Figure. </w:t>
                      </w:r>
                      <w:r>
                        <w:rPr>
                          <w:sz w:val="22"/>
                        </w:rPr>
                        <w:t>3</w:t>
                      </w:r>
                      <w:r w:rsidRPr="004A05BF">
                        <w:rPr>
                          <w:sz w:val="22"/>
                        </w:rPr>
                        <w:t>A) Shoot growth (gray) and e</w:t>
                      </w:r>
                      <w:r w:rsidRPr="004A05BF">
                        <w:rPr>
                          <w:bCs/>
                          <w:sz w:val="22"/>
                        </w:rPr>
                        <w:t xml:space="preserve">xpression levels </w:t>
                      </w:r>
                      <w:r w:rsidRPr="004A05BF">
                        <w:rPr>
                          <w:sz w:val="22"/>
                        </w:rPr>
                        <w:t>relative to un-transformed CH</w:t>
                      </w:r>
                      <w:r w:rsidRPr="004A05BF">
                        <w:rPr>
                          <w:bCs/>
                          <w:sz w:val="22"/>
                        </w:rPr>
                        <w:t xml:space="preserve"> of V.ari-RGA20 (black)</w:t>
                      </w:r>
                      <w:r w:rsidRPr="004A05BF">
                        <w:rPr>
                          <w:sz w:val="22"/>
                        </w:rPr>
                        <w:t xml:space="preserve">. </w:t>
                      </w:r>
                      <w:r>
                        <w:rPr>
                          <w:sz w:val="22"/>
                        </w:rPr>
                        <w:t>3</w:t>
                      </w:r>
                      <w:r w:rsidRPr="004A05BF">
                        <w:rPr>
                          <w:sz w:val="22"/>
                        </w:rPr>
                        <w:t>B) Expression levels of PAL, LOX and PR1 relative to un-transformed CH in three transgenic lines of CH.</w:t>
                      </w:r>
                    </w:p>
                    <w:p w14:paraId="1942BB30" w14:textId="77777777" w:rsidR="00605CA2" w:rsidRDefault="00605CA2"/>
                  </w:txbxContent>
                </v:textbox>
                <w10:wrap type="square"/>
              </v:shape>
            </w:pict>
          </mc:Fallback>
        </mc:AlternateContent>
      </w:r>
    </w:p>
    <w:p w14:paraId="42B6E634" w14:textId="2F90A20A" w:rsidR="00945154" w:rsidRPr="004A05BF" w:rsidRDefault="00EB5D59" w:rsidP="00EB5D59">
      <w:pPr>
        <w:rPr>
          <w:rFonts w:cs="Arial"/>
          <w:sz w:val="22"/>
        </w:rPr>
      </w:pPr>
      <w:r>
        <w:rPr>
          <w:rFonts w:cs="Arial"/>
          <w:noProof/>
          <w:sz w:val="22"/>
        </w:rPr>
        <w:drawing>
          <wp:anchor distT="0" distB="0" distL="114300" distR="114300" simplePos="0" relativeHeight="251661312" behindDoc="0" locked="0" layoutInCell="1" allowOverlap="1" wp14:anchorId="0CF1BA57" wp14:editId="50199AA7">
            <wp:simplePos x="0" y="0"/>
            <wp:positionH relativeFrom="column">
              <wp:posOffset>2794635</wp:posOffset>
            </wp:positionH>
            <wp:positionV relativeFrom="paragraph">
              <wp:posOffset>521335</wp:posOffset>
            </wp:positionV>
            <wp:extent cx="3429000" cy="3547110"/>
            <wp:effectExtent l="0" t="0" r="0" b="8890"/>
            <wp:wrapSquare wrapText="bothSides"/>
            <wp:docPr id="98" name="Picture 98" descr="Summaira:Users:summaira:Desktop:Screen Shot 2015-07-30 at 4.52.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maira:Users:summaira:Desktop:Screen Shot 2015-07-30 at 4.52.50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3547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154" w:rsidRPr="004A05BF">
        <w:rPr>
          <w:sz w:val="22"/>
        </w:rPr>
        <w:t xml:space="preserve">As previously reported, transgenic plants transformed with V.ari-RGA 20 under the control of 35S CaMV promoter exhibited an altered phenotype characterized by stunted growth.  Transgene expression levels showed an inverse correlation with shoot growth, with line 20-3 showing highest expression and lowest growth.  Although V.ari-RGA 20 has been excluded from the region that contains </w:t>
      </w:r>
      <w:r w:rsidR="00945154" w:rsidRPr="005B3FA9">
        <w:rPr>
          <w:i/>
          <w:sz w:val="22"/>
        </w:rPr>
        <w:t>PdR1b</w:t>
      </w:r>
      <w:r w:rsidR="00945154" w:rsidRPr="004A05BF">
        <w:rPr>
          <w:sz w:val="22"/>
        </w:rPr>
        <w:t xml:space="preserve">, it codes for a protein with </w:t>
      </w:r>
      <w:r w:rsidR="00945154" w:rsidRPr="004A05BF">
        <w:rPr>
          <w:rFonts w:cs="Arial"/>
          <w:color w:val="000000"/>
          <w:sz w:val="22"/>
          <w:szCs w:val="22"/>
        </w:rPr>
        <w:t xml:space="preserve">a kinase domain that suggests a possible involvement in PD resistance in combination with </w:t>
      </w:r>
      <w:r w:rsidR="00945154" w:rsidRPr="005B3FA9">
        <w:rPr>
          <w:rFonts w:cs="Arial"/>
          <w:i/>
          <w:color w:val="000000"/>
          <w:sz w:val="22"/>
          <w:szCs w:val="22"/>
        </w:rPr>
        <w:t>PdR1b</w:t>
      </w:r>
      <w:r w:rsidR="00945154" w:rsidRPr="004A05BF">
        <w:rPr>
          <w:rFonts w:cs="Arial"/>
          <w:i/>
          <w:color w:val="000000"/>
          <w:sz w:val="22"/>
          <w:szCs w:val="22"/>
        </w:rPr>
        <w:t xml:space="preserve">.  </w:t>
      </w:r>
      <w:r w:rsidR="00945154" w:rsidRPr="004A05BF">
        <w:rPr>
          <w:rFonts w:cs="Arial"/>
          <w:color w:val="000000"/>
          <w:sz w:val="22"/>
          <w:szCs w:val="22"/>
        </w:rPr>
        <w:t xml:space="preserve">Based on the fact that over-expression of a defense-related gene often causes abnormal plant growth, relative expression of defense-related genes PAL, LOX, and PR1 was analyzed in 3 uninfected transgenic lines by </w:t>
      </w:r>
      <w:r w:rsidR="00945154" w:rsidRPr="004A05BF">
        <w:rPr>
          <w:rFonts w:cs="Arial"/>
          <w:sz w:val="22"/>
        </w:rPr>
        <w:t>qRT-PCR using primer sets</w:t>
      </w:r>
      <w:r w:rsidR="00B93849">
        <w:rPr>
          <w:rFonts w:cs="Arial"/>
          <w:sz w:val="22"/>
        </w:rPr>
        <w:t xml:space="preserve"> selected by Dufour et al. (2013)</w:t>
      </w:r>
      <w:r w:rsidR="00945154" w:rsidRPr="004A05BF">
        <w:rPr>
          <w:rFonts w:cs="Arial"/>
          <w:sz w:val="22"/>
        </w:rPr>
        <w:t xml:space="preserve">.  Expression of PR1, which represents a marker for salicylic acid signaling, was 1.5-3 times higher in lines </w:t>
      </w:r>
      <w:r w:rsidR="002C249D">
        <w:rPr>
          <w:rFonts w:cs="Arial"/>
          <w:sz w:val="22"/>
        </w:rPr>
        <w:t>20-3 ad 20-27</w:t>
      </w:r>
      <w:r w:rsidR="00945154" w:rsidRPr="004A05BF">
        <w:rPr>
          <w:rFonts w:cs="Arial"/>
          <w:sz w:val="22"/>
        </w:rPr>
        <w:t>.</w:t>
      </w:r>
    </w:p>
    <w:p w14:paraId="7F7EFCCE" w14:textId="65112338" w:rsidR="00945154" w:rsidRPr="004A05BF" w:rsidRDefault="00945154" w:rsidP="00945154">
      <w:pPr>
        <w:rPr>
          <w:rFonts w:cs="Arial"/>
          <w:sz w:val="22"/>
        </w:rPr>
      </w:pPr>
    </w:p>
    <w:p w14:paraId="40AD0D45" w14:textId="77777777" w:rsidR="00604417" w:rsidRDefault="00604417" w:rsidP="00360369">
      <w:pPr>
        <w:tabs>
          <w:tab w:val="left" w:pos="1222"/>
          <w:tab w:val="left" w:pos="2884"/>
          <w:tab w:val="left" w:pos="4698"/>
          <w:tab w:val="left" w:pos="6048"/>
          <w:tab w:val="left" w:pos="7308"/>
          <w:tab w:val="left" w:pos="9577"/>
        </w:tabs>
        <w:rPr>
          <w:b/>
          <w:bCs/>
          <w:caps/>
          <w:color w:val="000000"/>
          <w:sz w:val="22"/>
          <w:szCs w:val="22"/>
        </w:rPr>
      </w:pPr>
    </w:p>
    <w:p w14:paraId="3C313824" w14:textId="014F849E" w:rsidR="00510212" w:rsidRPr="00962018" w:rsidRDefault="00555E7B" w:rsidP="007277DB">
      <w:pPr>
        <w:tabs>
          <w:tab w:val="left" w:pos="1222"/>
          <w:tab w:val="left" w:pos="2884"/>
          <w:tab w:val="left" w:pos="4698"/>
          <w:tab w:val="left" w:pos="6048"/>
          <w:tab w:val="left" w:pos="7308"/>
          <w:tab w:val="left" w:pos="9577"/>
        </w:tabs>
        <w:outlineLvl w:val="0"/>
        <w:rPr>
          <w:b/>
          <w:bCs/>
          <w:caps/>
          <w:color w:val="000000"/>
          <w:sz w:val="22"/>
          <w:szCs w:val="22"/>
        </w:rPr>
      </w:pPr>
      <w:r w:rsidRPr="00962018">
        <w:rPr>
          <w:b/>
          <w:bCs/>
          <w:caps/>
          <w:color w:val="000000"/>
          <w:sz w:val="22"/>
          <w:szCs w:val="22"/>
        </w:rPr>
        <w:t>CONCLUSIONS</w:t>
      </w:r>
      <w:r w:rsidR="00962018" w:rsidRPr="00962018">
        <w:rPr>
          <w:b/>
          <w:bCs/>
          <w:caps/>
          <w:color w:val="000000"/>
          <w:sz w:val="22"/>
          <w:szCs w:val="22"/>
        </w:rPr>
        <w:t xml:space="preserve"> and Layperson summary</w:t>
      </w:r>
    </w:p>
    <w:p w14:paraId="72B1B729" w14:textId="0836FB2F" w:rsidR="000B7113" w:rsidRPr="004B6A94" w:rsidRDefault="000B7113" w:rsidP="000B7113">
      <w:pPr>
        <w:rPr>
          <w:sz w:val="22"/>
          <w:szCs w:val="22"/>
        </w:rPr>
      </w:pPr>
      <w:r>
        <w:rPr>
          <w:color w:val="000000"/>
          <w:sz w:val="22"/>
          <w:szCs w:val="22"/>
        </w:rPr>
        <w:t xml:space="preserve">The development of breeding and mapping populations with the </w:t>
      </w:r>
      <w:r w:rsidR="00D62519">
        <w:rPr>
          <w:color w:val="000000"/>
          <w:sz w:val="22"/>
          <w:szCs w:val="22"/>
        </w:rPr>
        <w:t xml:space="preserve">two new </w:t>
      </w:r>
      <w:r w:rsidR="00703553">
        <w:rPr>
          <w:color w:val="000000"/>
          <w:sz w:val="22"/>
          <w:szCs w:val="22"/>
        </w:rPr>
        <w:t xml:space="preserve">PD resistance </w:t>
      </w:r>
      <w:r w:rsidR="00D62519">
        <w:rPr>
          <w:color w:val="000000"/>
          <w:sz w:val="22"/>
          <w:szCs w:val="22"/>
        </w:rPr>
        <w:t>sources</w:t>
      </w:r>
      <w:r w:rsidR="00703553">
        <w:rPr>
          <w:color w:val="000000"/>
          <w:sz w:val="22"/>
          <w:szCs w:val="22"/>
        </w:rPr>
        <w:t>, b46-43 and T03-16</w:t>
      </w:r>
      <w:r w:rsidR="00943C6E">
        <w:rPr>
          <w:color w:val="000000"/>
          <w:sz w:val="22"/>
          <w:szCs w:val="22"/>
        </w:rPr>
        <w:t xml:space="preserve">, </w:t>
      </w:r>
      <w:r>
        <w:rPr>
          <w:color w:val="000000"/>
          <w:sz w:val="22"/>
          <w:szCs w:val="22"/>
        </w:rPr>
        <w:t>is</w:t>
      </w:r>
      <w:r w:rsidR="00943C6E">
        <w:rPr>
          <w:color w:val="000000"/>
          <w:sz w:val="22"/>
          <w:szCs w:val="22"/>
        </w:rPr>
        <w:t xml:space="preserve"> proceeding.  These two accessions support the lowest levels of bacteria of any we have tested.  They are geographically isolated from b43-17 and genetically different</w:t>
      </w:r>
      <w:r w:rsidR="00C9620A">
        <w:rPr>
          <w:color w:val="000000"/>
          <w:sz w:val="22"/>
          <w:szCs w:val="22"/>
        </w:rPr>
        <w:t xml:space="preserve"> based on a recent</w:t>
      </w:r>
      <w:r w:rsidR="00943C6E">
        <w:rPr>
          <w:color w:val="000000"/>
          <w:sz w:val="22"/>
          <w:szCs w:val="22"/>
        </w:rPr>
        <w:t xml:space="preserve"> </w:t>
      </w:r>
      <w:r w:rsidR="00C9620A">
        <w:rPr>
          <w:color w:val="000000"/>
          <w:sz w:val="22"/>
          <w:szCs w:val="22"/>
        </w:rPr>
        <w:t xml:space="preserve">genetic </w:t>
      </w:r>
      <w:r w:rsidR="00943C6E">
        <w:rPr>
          <w:color w:val="000000"/>
          <w:sz w:val="22"/>
          <w:szCs w:val="22"/>
        </w:rPr>
        <w:t>diversity study of over 250 accession</w:t>
      </w:r>
      <w:r w:rsidR="00C9620A">
        <w:rPr>
          <w:color w:val="000000"/>
          <w:sz w:val="22"/>
          <w:szCs w:val="22"/>
        </w:rPr>
        <w:t>s</w:t>
      </w:r>
      <w:r w:rsidR="00943C6E">
        <w:rPr>
          <w:color w:val="000000"/>
          <w:sz w:val="22"/>
          <w:szCs w:val="22"/>
        </w:rPr>
        <w:t xml:space="preserve"> from the southern US and northern Mexico.  </w:t>
      </w:r>
      <w:r w:rsidRPr="004B6A94">
        <w:rPr>
          <w:sz w:val="22"/>
          <w:szCs w:val="22"/>
        </w:rPr>
        <w:t xml:space="preserve">We have started the screening of F1 and BC1 populations with these two backgrounds. </w:t>
      </w:r>
      <w:r>
        <w:rPr>
          <w:sz w:val="22"/>
          <w:szCs w:val="22"/>
        </w:rPr>
        <w:t xml:space="preserve"> </w:t>
      </w:r>
      <w:r w:rsidRPr="004B6A94">
        <w:rPr>
          <w:sz w:val="22"/>
          <w:szCs w:val="22"/>
        </w:rPr>
        <w:t>Marker testing and</w:t>
      </w:r>
      <w:r>
        <w:rPr>
          <w:sz w:val="22"/>
          <w:szCs w:val="22"/>
        </w:rPr>
        <w:t xml:space="preserve"> a</w:t>
      </w:r>
      <w:r w:rsidRPr="004B6A94">
        <w:rPr>
          <w:sz w:val="22"/>
          <w:szCs w:val="22"/>
        </w:rPr>
        <w:t xml:space="preserve"> limited mapping stra</w:t>
      </w:r>
      <w:r w:rsidR="00EB5D59">
        <w:rPr>
          <w:sz w:val="22"/>
          <w:szCs w:val="22"/>
        </w:rPr>
        <w:t>tegy will proceed in Summer 2015</w:t>
      </w:r>
      <w:r w:rsidRPr="004B6A94">
        <w:rPr>
          <w:sz w:val="22"/>
          <w:szCs w:val="22"/>
        </w:rPr>
        <w:t xml:space="preserve">. </w:t>
      </w:r>
      <w:r>
        <w:rPr>
          <w:sz w:val="22"/>
          <w:szCs w:val="22"/>
        </w:rPr>
        <w:t xml:space="preserve"> </w:t>
      </w:r>
      <w:r w:rsidRPr="004B6A94">
        <w:rPr>
          <w:sz w:val="22"/>
          <w:szCs w:val="22"/>
        </w:rPr>
        <w:t xml:space="preserve">The results from this work will allow us to use markers to facilitate stacking of these resistance sources with </w:t>
      </w:r>
      <w:r w:rsidRPr="004B6A94">
        <w:rPr>
          <w:i/>
          <w:iCs/>
          <w:sz w:val="22"/>
          <w:szCs w:val="22"/>
        </w:rPr>
        <w:t>PdR1</w:t>
      </w:r>
      <w:r w:rsidRPr="004B6A94">
        <w:rPr>
          <w:sz w:val="22"/>
          <w:szCs w:val="22"/>
        </w:rPr>
        <w:t xml:space="preserve"> from b43-17 – the </w:t>
      </w:r>
      <w:r w:rsidR="002C249D">
        <w:rPr>
          <w:sz w:val="22"/>
          <w:szCs w:val="22"/>
        </w:rPr>
        <w:t xml:space="preserve">incorporation of </w:t>
      </w:r>
      <w:r w:rsidRPr="004B6A94">
        <w:rPr>
          <w:sz w:val="22"/>
          <w:szCs w:val="22"/>
        </w:rPr>
        <w:t xml:space="preserve">multiple resistance should make resistance more durable.  We have completed the genetic mapping of PD resistance from b40-14 and named it </w:t>
      </w:r>
      <w:r w:rsidRPr="004B6A94">
        <w:rPr>
          <w:i/>
          <w:iCs/>
          <w:sz w:val="22"/>
          <w:szCs w:val="22"/>
        </w:rPr>
        <w:t>PdR1c.</w:t>
      </w:r>
      <w:r w:rsidRPr="004B6A94">
        <w:rPr>
          <w:sz w:val="22"/>
          <w:szCs w:val="22"/>
        </w:rPr>
        <w:t xml:space="preserve">  This resistance source maps within the </w:t>
      </w:r>
      <w:r w:rsidRPr="004B6A94">
        <w:rPr>
          <w:i/>
          <w:iCs/>
          <w:sz w:val="22"/>
          <w:szCs w:val="22"/>
        </w:rPr>
        <w:t>PdR1b</w:t>
      </w:r>
      <w:r w:rsidRPr="004B6A94">
        <w:rPr>
          <w:sz w:val="22"/>
          <w:szCs w:val="22"/>
        </w:rPr>
        <w:t xml:space="preserve"> locus, and may be an alternative gene within this complex replicated locus.  We are physically mapping this gene to </w:t>
      </w:r>
      <w:r>
        <w:rPr>
          <w:sz w:val="22"/>
          <w:szCs w:val="22"/>
        </w:rPr>
        <w:t>improve</w:t>
      </w:r>
      <w:r w:rsidRPr="004B6A94">
        <w:rPr>
          <w:sz w:val="22"/>
          <w:szCs w:val="22"/>
        </w:rPr>
        <w:t xml:space="preserve"> our understanding of the locus.  Finally, we have been sequencing the </w:t>
      </w:r>
      <w:r w:rsidRPr="004B6A94">
        <w:rPr>
          <w:i/>
          <w:iCs/>
          <w:sz w:val="22"/>
          <w:szCs w:val="22"/>
        </w:rPr>
        <w:t>PdR1</w:t>
      </w:r>
      <w:r w:rsidRPr="004B6A94">
        <w:rPr>
          <w:sz w:val="22"/>
          <w:szCs w:val="22"/>
        </w:rPr>
        <w:t xml:space="preserve"> locus to better define the </w:t>
      </w:r>
      <w:r w:rsidR="00EB5D59">
        <w:rPr>
          <w:sz w:val="22"/>
          <w:szCs w:val="22"/>
        </w:rPr>
        <w:t>2</w:t>
      </w:r>
      <w:r w:rsidRPr="004B6A94">
        <w:rPr>
          <w:sz w:val="22"/>
          <w:szCs w:val="22"/>
        </w:rPr>
        <w:t xml:space="preserve"> candidate genes and prepare them for complementation tests.  This effort is also identifying their promoters so that we can avoid the use of constitutive non-grape promoters like CaMV 35S.  We have tested versions of the </w:t>
      </w:r>
      <w:r w:rsidRPr="004B6A94">
        <w:rPr>
          <w:i/>
          <w:iCs/>
          <w:sz w:val="22"/>
          <w:szCs w:val="22"/>
        </w:rPr>
        <w:t>PdR1</w:t>
      </w:r>
      <w:r w:rsidRPr="004B6A94">
        <w:rPr>
          <w:sz w:val="22"/>
          <w:szCs w:val="22"/>
        </w:rPr>
        <w:t xml:space="preserve"> candidate genes with 35S and they have not worked.  We hope that the sequencing efforts we ha</w:t>
      </w:r>
      <w:r>
        <w:rPr>
          <w:sz w:val="22"/>
          <w:szCs w:val="22"/>
        </w:rPr>
        <w:t>ve employed recently to fine-</w:t>
      </w:r>
      <w:r w:rsidRPr="004B6A94">
        <w:rPr>
          <w:sz w:val="22"/>
          <w:szCs w:val="22"/>
        </w:rPr>
        <w:t xml:space="preserve">tune these gene candidates and the addition of </w:t>
      </w:r>
      <w:r w:rsidRPr="004B6A94">
        <w:rPr>
          <w:i/>
          <w:iCs/>
          <w:sz w:val="22"/>
          <w:szCs w:val="22"/>
        </w:rPr>
        <w:t>PdR1</w:t>
      </w:r>
      <w:r w:rsidRPr="004B6A94">
        <w:rPr>
          <w:sz w:val="22"/>
          <w:szCs w:val="22"/>
        </w:rPr>
        <w:t xml:space="preserve">’s native promoter will allow one of more of the </w:t>
      </w:r>
      <w:r w:rsidR="00EB5D59">
        <w:rPr>
          <w:sz w:val="22"/>
          <w:szCs w:val="22"/>
        </w:rPr>
        <w:t>2</w:t>
      </w:r>
      <w:r w:rsidRPr="004B6A94">
        <w:rPr>
          <w:sz w:val="22"/>
          <w:szCs w:val="22"/>
        </w:rPr>
        <w:t xml:space="preserve"> gene candidates to confer resistance in transformed Chardonnay.</w:t>
      </w:r>
    </w:p>
    <w:p w14:paraId="5EDAB42B" w14:textId="77777777" w:rsidR="00605CA2" w:rsidRDefault="00605CA2" w:rsidP="00A52CCA">
      <w:pPr>
        <w:widowControl w:val="0"/>
        <w:autoSpaceDE w:val="0"/>
        <w:autoSpaceDN w:val="0"/>
        <w:adjustRightInd w:val="0"/>
        <w:rPr>
          <w:sz w:val="22"/>
          <w:szCs w:val="22"/>
        </w:rPr>
      </w:pPr>
    </w:p>
    <w:p w14:paraId="0C98BFA0" w14:textId="2395A527" w:rsidR="00605CA2" w:rsidRPr="00E97ACB" w:rsidRDefault="00A52CCA" w:rsidP="00605CA2">
      <w:pPr>
        <w:tabs>
          <w:tab w:val="left" w:pos="6160"/>
          <w:tab w:val="left" w:pos="7606"/>
        </w:tabs>
        <w:ind w:left="450" w:hanging="450"/>
        <w:rPr>
          <w:b/>
          <w:sz w:val="22"/>
          <w:szCs w:val="22"/>
        </w:rPr>
      </w:pPr>
      <w:r w:rsidRPr="00E97ACB">
        <w:rPr>
          <w:b/>
          <w:sz w:val="22"/>
          <w:szCs w:val="22"/>
        </w:rPr>
        <w:t>TALKS AT GROWER MEETINGS (EXTENSION/OUTREACH)</w:t>
      </w:r>
    </w:p>
    <w:p w14:paraId="5AFC21AF" w14:textId="77777777" w:rsidR="00605CA2" w:rsidRPr="00E97ACB" w:rsidRDefault="00605CA2" w:rsidP="00A52CCA">
      <w:pPr>
        <w:ind w:left="270" w:hanging="270"/>
        <w:rPr>
          <w:sz w:val="22"/>
          <w:szCs w:val="22"/>
        </w:rPr>
      </w:pPr>
      <w:r w:rsidRPr="00E97ACB">
        <w:rPr>
          <w:sz w:val="22"/>
          <w:szCs w:val="22"/>
        </w:rPr>
        <w:t>Walker grape breeding program.  Napa Valley Grape Growers, UC Davis, February 8, 2013.</w:t>
      </w:r>
    </w:p>
    <w:p w14:paraId="15A51822" w14:textId="77777777" w:rsidR="00605CA2" w:rsidRPr="00E97ACB" w:rsidRDefault="00605CA2" w:rsidP="00A52CCA">
      <w:pPr>
        <w:ind w:left="270" w:hanging="270"/>
        <w:rPr>
          <w:sz w:val="22"/>
          <w:szCs w:val="22"/>
        </w:rPr>
      </w:pPr>
      <w:r w:rsidRPr="00E97ACB">
        <w:rPr>
          <w:sz w:val="22"/>
          <w:szCs w:val="22"/>
        </w:rPr>
        <w:t>Grape breeding.  Napa Valley Vintners.  UC Davis, Feb. 27, 2013.</w:t>
      </w:r>
    </w:p>
    <w:p w14:paraId="799B96DB" w14:textId="77777777" w:rsidR="00605CA2" w:rsidRPr="00E97ACB" w:rsidRDefault="00605CA2" w:rsidP="00A52CCA">
      <w:pPr>
        <w:ind w:left="270" w:hanging="270"/>
        <w:rPr>
          <w:sz w:val="22"/>
          <w:szCs w:val="22"/>
        </w:rPr>
      </w:pPr>
      <w:r w:rsidRPr="00E97ACB">
        <w:rPr>
          <w:sz w:val="22"/>
          <w:szCs w:val="22"/>
        </w:rPr>
        <w:t>The vineyard of the future.  Wine Executive Program, UC Davis, March 28, 2013.</w:t>
      </w:r>
    </w:p>
    <w:p w14:paraId="60F74CD6" w14:textId="77777777" w:rsidR="00605CA2" w:rsidRPr="00E97ACB" w:rsidRDefault="00605CA2" w:rsidP="00A52CCA">
      <w:pPr>
        <w:ind w:left="270" w:hanging="270"/>
        <w:rPr>
          <w:sz w:val="22"/>
          <w:szCs w:val="22"/>
        </w:rPr>
      </w:pPr>
      <w:r w:rsidRPr="00E97ACB">
        <w:rPr>
          <w:sz w:val="22"/>
          <w:szCs w:val="22"/>
        </w:rPr>
        <w:t>Breeding PD resistant wine grapes (including new PD rootstocks).  Santa Rosa Winegrape Association Meeting, Santa Rosa, CA, April 5, 2013.</w:t>
      </w:r>
    </w:p>
    <w:p w14:paraId="0A4BA28F" w14:textId="77777777" w:rsidR="00605CA2" w:rsidRPr="00E97ACB" w:rsidRDefault="00605CA2" w:rsidP="00A52CCA">
      <w:pPr>
        <w:ind w:left="270" w:hanging="270"/>
        <w:rPr>
          <w:sz w:val="22"/>
          <w:szCs w:val="22"/>
        </w:rPr>
      </w:pPr>
      <w:r w:rsidRPr="00E97ACB">
        <w:rPr>
          <w:sz w:val="22"/>
          <w:szCs w:val="22"/>
        </w:rPr>
        <w:t>Sustainable Viticulture.  Haas Business School, DNV Top Tech Program, Mondavi Winery, Oakville, CA, April 20, 2013</w:t>
      </w:r>
    </w:p>
    <w:p w14:paraId="12A8023F" w14:textId="77777777" w:rsidR="00605CA2" w:rsidRPr="00E97ACB" w:rsidRDefault="00605CA2" w:rsidP="00A52CCA">
      <w:pPr>
        <w:ind w:left="270" w:hanging="270"/>
        <w:rPr>
          <w:sz w:val="22"/>
          <w:szCs w:val="22"/>
        </w:rPr>
      </w:pPr>
      <w:r w:rsidRPr="00E97ACB">
        <w:rPr>
          <w:sz w:val="22"/>
          <w:szCs w:val="22"/>
        </w:rPr>
        <w:t>Pest and disease threats:  Decisions and the future of farming.  Napa Valley 2030 – Ahead of the Curve, Napa Valley Grape Growers, Napa, May 7, 2013</w:t>
      </w:r>
    </w:p>
    <w:p w14:paraId="526AEA80" w14:textId="77777777" w:rsidR="00605CA2" w:rsidRPr="00E97ACB" w:rsidRDefault="00605CA2" w:rsidP="00A52CCA">
      <w:pPr>
        <w:ind w:left="270" w:hanging="270"/>
        <w:rPr>
          <w:sz w:val="22"/>
          <w:szCs w:val="22"/>
        </w:rPr>
      </w:pPr>
      <w:r w:rsidRPr="00E97ACB">
        <w:rPr>
          <w:sz w:val="22"/>
          <w:szCs w:val="22"/>
        </w:rPr>
        <w:t>Walker grape breeding program.  Chilean Winegrowers Meeting, UC Davis, May 7, 2013</w:t>
      </w:r>
    </w:p>
    <w:p w14:paraId="6AB31281" w14:textId="77777777" w:rsidR="00605CA2" w:rsidRPr="00E97ACB" w:rsidRDefault="00605CA2" w:rsidP="00A52CCA">
      <w:pPr>
        <w:ind w:left="270" w:hanging="270"/>
        <w:rPr>
          <w:sz w:val="22"/>
          <w:szCs w:val="22"/>
        </w:rPr>
      </w:pPr>
      <w:r w:rsidRPr="00E97ACB">
        <w:rPr>
          <w:sz w:val="22"/>
          <w:szCs w:val="22"/>
        </w:rPr>
        <w:t>Grape Improvement:  breeding, genetics, genomics, ‘omics’.  International Table Grape Symposium, Ica, Peru June 19, 2013.</w:t>
      </w:r>
    </w:p>
    <w:p w14:paraId="72D9CF2E" w14:textId="77777777" w:rsidR="00605CA2" w:rsidRPr="00E97ACB" w:rsidRDefault="00605CA2" w:rsidP="00A52CCA">
      <w:pPr>
        <w:ind w:left="270" w:hanging="270"/>
        <w:rPr>
          <w:sz w:val="22"/>
          <w:szCs w:val="22"/>
        </w:rPr>
      </w:pPr>
      <w:r w:rsidRPr="00E97ACB">
        <w:rPr>
          <w:sz w:val="22"/>
          <w:szCs w:val="22"/>
        </w:rPr>
        <w:t>Marker-assisted selection to optimize grape breeding.  Grape Genetics Research Coordination Network.  UC Davis, July 11, 2013.</w:t>
      </w:r>
    </w:p>
    <w:p w14:paraId="28EDFC44" w14:textId="77777777" w:rsidR="00605CA2" w:rsidRPr="00E97ACB" w:rsidRDefault="00605CA2" w:rsidP="00A52CCA">
      <w:pPr>
        <w:ind w:left="270" w:hanging="270"/>
        <w:rPr>
          <w:sz w:val="22"/>
          <w:szCs w:val="22"/>
        </w:rPr>
      </w:pPr>
      <w:r w:rsidRPr="00E97ACB">
        <w:rPr>
          <w:sz w:val="22"/>
          <w:szCs w:val="22"/>
        </w:rPr>
        <w:t xml:space="preserve">PD resistant wine tasting.  Temecula Wine Association, Temecula, CA, July 17, 2013.  </w:t>
      </w:r>
    </w:p>
    <w:p w14:paraId="4CF38D8D" w14:textId="77777777" w:rsidR="00605CA2" w:rsidRPr="00E97ACB" w:rsidRDefault="00605CA2" w:rsidP="00A52CCA">
      <w:pPr>
        <w:ind w:left="270" w:hanging="270"/>
        <w:rPr>
          <w:sz w:val="22"/>
          <w:szCs w:val="22"/>
        </w:rPr>
      </w:pPr>
      <w:r w:rsidRPr="00E97ACB">
        <w:rPr>
          <w:sz w:val="22"/>
          <w:szCs w:val="22"/>
        </w:rPr>
        <w:t xml:space="preserve">PD resistant wine tasting.  Healdsburg/Dry Creek Growers and Wineries, Clos du Bois, Healdsburg, CA, July 31, 2013.  </w:t>
      </w:r>
    </w:p>
    <w:p w14:paraId="368A33B0" w14:textId="77777777" w:rsidR="00605CA2" w:rsidRPr="00E97ACB" w:rsidRDefault="00605CA2" w:rsidP="00A52CCA">
      <w:pPr>
        <w:ind w:left="270" w:hanging="270"/>
        <w:rPr>
          <w:sz w:val="22"/>
          <w:szCs w:val="22"/>
        </w:rPr>
      </w:pPr>
      <w:r w:rsidRPr="00E97ACB">
        <w:rPr>
          <w:sz w:val="22"/>
          <w:szCs w:val="22"/>
        </w:rPr>
        <w:t>Walker lab grape breeding projects.  North America</w:t>
      </w:r>
      <w:r>
        <w:rPr>
          <w:sz w:val="22"/>
          <w:szCs w:val="22"/>
        </w:rPr>
        <w:t>n Grape Breeder’s Meeting, Fayettev</w:t>
      </w:r>
      <w:r w:rsidRPr="00E97ACB">
        <w:rPr>
          <w:sz w:val="22"/>
          <w:szCs w:val="22"/>
        </w:rPr>
        <w:t xml:space="preserve">ille, </w:t>
      </w:r>
      <w:r>
        <w:rPr>
          <w:sz w:val="22"/>
          <w:szCs w:val="22"/>
        </w:rPr>
        <w:t>AR</w:t>
      </w:r>
      <w:r w:rsidRPr="00E97ACB">
        <w:rPr>
          <w:sz w:val="22"/>
          <w:szCs w:val="22"/>
        </w:rPr>
        <w:t>, Aug14, 2013</w:t>
      </w:r>
    </w:p>
    <w:p w14:paraId="6EEDBC21" w14:textId="77777777" w:rsidR="00605CA2" w:rsidRPr="00E97ACB" w:rsidRDefault="00605CA2" w:rsidP="00A52CCA">
      <w:pPr>
        <w:ind w:left="270" w:hanging="270"/>
        <w:rPr>
          <w:sz w:val="22"/>
          <w:szCs w:val="22"/>
        </w:rPr>
      </w:pPr>
      <w:r w:rsidRPr="00E97ACB">
        <w:rPr>
          <w:sz w:val="22"/>
          <w:szCs w:val="22"/>
        </w:rPr>
        <w:t>Breeding PD resistant winegrapes and tasting.  Napa Valley Wine Expo, November 13, 2013</w:t>
      </w:r>
    </w:p>
    <w:p w14:paraId="31572BFC" w14:textId="77777777" w:rsidR="00605CA2" w:rsidRPr="00E97ACB" w:rsidRDefault="00605CA2" w:rsidP="00A52CCA">
      <w:pPr>
        <w:ind w:left="270" w:hanging="270"/>
        <w:rPr>
          <w:sz w:val="22"/>
          <w:szCs w:val="22"/>
        </w:rPr>
      </w:pPr>
      <w:r w:rsidRPr="00E97ACB">
        <w:rPr>
          <w:sz w:val="22"/>
          <w:szCs w:val="22"/>
        </w:rPr>
        <w:t>Breeding PD resistant winegrapes and tasting.  Martini / Gallo Winemakers, UC Davis, November 14, 2013</w:t>
      </w:r>
    </w:p>
    <w:p w14:paraId="783F2EE5" w14:textId="77777777" w:rsidR="00605CA2" w:rsidRPr="00E97ACB" w:rsidRDefault="00605CA2" w:rsidP="00A52CCA">
      <w:pPr>
        <w:ind w:left="270" w:hanging="270"/>
        <w:rPr>
          <w:sz w:val="22"/>
          <w:szCs w:val="22"/>
        </w:rPr>
      </w:pPr>
      <w:r w:rsidRPr="00E97ACB">
        <w:rPr>
          <w:sz w:val="22"/>
          <w:szCs w:val="22"/>
        </w:rPr>
        <w:t>PD resistant winegrapes nearing release.  PD/GWSS Board Annual Meeting, Sacramento, CA December 13, 2013</w:t>
      </w:r>
    </w:p>
    <w:p w14:paraId="2AF70AEB" w14:textId="77777777" w:rsidR="00605CA2" w:rsidRPr="00E97ACB" w:rsidRDefault="00605CA2" w:rsidP="00A52CCA">
      <w:pPr>
        <w:widowControl w:val="0"/>
        <w:autoSpaceDE w:val="0"/>
        <w:autoSpaceDN w:val="0"/>
        <w:adjustRightInd w:val="0"/>
        <w:ind w:left="270" w:hanging="270"/>
        <w:jc w:val="both"/>
        <w:rPr>
          <w:sz w:val="22"/>
          <w:szCs w:val="22"/>
        </w:rPr>
      </w:pPr>
      <w:r w:rsidRPr="00E97ACB">
        <w:rPr>
          <w:sz w:val="22"/>
          <w:szCs w:val="22"/>
        </w:rPr>
        <w:t>PD resistant winegrapes coming soon.  Current Wine and Winegrape Research Conference / Unified Grant Management, UC Davis, February 12. 2014</w:t>
      </w:r>
    </w:p>
    <w:p w14:paraId="626A996F" w14:textId="77777777" w:rsidR="00605CA2" w:rsidRPr="00E97ACB" w:rsidRDefault="00605CA2" w:rsidP="00A52CCA">
      <w:pPr>
        <w:ind w:left="270" w:hanging="270"/>
        <w:rPr>
          <w:sz w:val="22"/>
          <w:szCs w:val="22"/>
        </w:rPr>
      </w:pPr>
      <w:r w:rsidRPr="00E97ACB">
        <w:rPr>
          <w:sz w:val="22"/>
          <w:szCs w:val="22"/>
        </w:rPr>
        <w:t>Breeding resistant grapes.  Diageo Central Coast Growers Meeting, Asilomar, CA, July 24, 2014.</w:t>
      </w:r>
    </w:p>
    <w:p w14:paraId="2E8D1CC7" w14:textId="77777777" w:rsidR="00605CA2" w:rsidRPr="00E97ACB" w:rsidRDefault="00605CA2" w:rsidP="00A52CCA">
      <w:pPr>
        <w:ind w:left="270" w:hanging="270"/>
        <w:rPr>
          <w:sz w:val="22"/>
          <w:szCs w:val="22"/>
        </w:rPr>
      </w:pPr>
      <w:r w:rsidRPr="00E97ACB">
        <w:rPr>
          <w:sz w:val="22"/>
          <w:szCs w:val="22"/>
        </w:rPr>
        <w:t>Industry show and tell tasting of PD resistant selections at the UCD vineyard. August 28, 2014</w:t>
      </w:r>
    </w:p>
    <w:p w14:paraId="7695D5E2" w14:textId="77777777" w:rsidR="00605CA2" w:rsidRPr="00E97ACB" w:rsidRDefault="00605CA2" w:rsidP="00A52CCA">
      <w:pPr>
        <w:ind w:left="270" w:hanging="270"/>
        <w:rPr>
          <w:sz w:val="22"/>
          <w:szCs w:val="22"/>
        </w:rPr>
      </w:pPr>
      <w:r w:rsidRPr="00E97ACB">
        <w:rPr>
          <w:sz w:val="22"/>
          <w:szCs w:val="22"/>
        </w:rPr>
        <w:t>Walker grape breeding program.  Department Seminar October 3, 2014</w:t>
      </w:r>
    </w:p>
    <w:p w14:paraId="6D3B25E7" w14:textId="77777777" w:rsidR="00605CA2" w:rsidRPr="00E97ACB" w:rsidRDefault="00605CA2" w:rsidP="00A52CCA">
      <w:pPr>
        <w:ind w:left="270" w:hanging="270"/>
        <w:rPr>
          <w:sz w:val="22"/>
          <w:szCs w:val="22"/>
        </w:rPr>
      </w:pPr>
      <w:r w:rsidRPr="00E97ACB">
        <w:rPr>
          <w:sz w:val="22"/>
          <w:szCs w:val="22"/>
        </w:rPr>
        <w:t>Not only do they resist PD, they look like winegrapes, taste like winegrapes, make very good wines, and they are getting ready for release”  FPS Annual Meeting November 20, 2014</w:t>
      </w:r>
    </w:p>
    <w:p w14:paraId="1129F0DA" w14:textId="77777777" w:rsidR="00605CA2" w:rsidRPr="00E97ACB" w:rsidRDefault="00605CA2" w:rsidP="00A52CCA">
      <w:pPr>
        <w:ind w:left="270" w:hanging="270"/>
        <w:rPr>
          <w:sz w:val="22"/>
          <w:szCs w:val="22"/>
        </w:rPr>
      </w:pPr>
      <w:r w:rsidRPr="00E97ACB">
        <w:rPr>
          <w:sz w:val="22"/>
          <w:szCs w:val="22"/>
        </w:rPr>
        <w:t>Not only do they resist PD, they look like winegrapes, taste like winegrapes, make very good wines, and</w:t>
      </w:r>
      <w:r>
        <w:rPr>
          <w:sz w:val="22"/>
          <w:szCs w:val="22"/>
        </w:rPr>
        <w:t xml:space="preserve"> they</w:t>
      </w:r>
      <w:r w:rsidRPr="00E97ACB">
        <w:rPr>
          <w:sz w:val="22"/>
          <w:szCs w:val="22"/>
        </w:rPr>
        <w:t xml:space="preserve"> are getting ready for release”</w:t>
      </w:r>
      <w:r>
        <w:rPr>
          <w:sz w:val="22"/>
          <w:szCs w:val="22"/>
        </w:rPr>
        <w:t>,</w:t>
      </w:r>
      <w:r w:rsidRPr="00E97ACB">
        <w:rPr>
          <w:sz w:val="22"/>
          <w:szCs w:val="22"/>
        </w:rPr>
        <w:t xml:space="preserve"> Current Issues in Vineyard Health, UC Davis, December 2, 2014</w:t>
      </w:r>
    </w:p>
    <w:p w14:paraId="11099E42" w14:textId="77777777" w:rsidR="00605CA2" w:rsidRPr="00E97ACB" w:rsidRDefault="00605CA2" w:rsidP="00A52CCA">
      <w:pPr>
        <w:ind w:left="270" w:hanging="270"/>
        <w:rPr>
          <w:sz w:val="22"/>
          <w:szCs w:val="22"/>
        </w:rPr>
      </w:pPr>
      <w:r w:rsidRPr="00E97ACB">
        <w:rPr>
          <w:sz w:val="22"/>
          <w:szCs w:val="22"/>
        </w:rPr>
        <w:t>Walker breeding program.  Gallo Lab Tech Team, UC Davis, December 5, 2014</w:t>
      </w:r>
    </w:p>
    <w:p w14:paraId="39091342" w14:textId="77777777" w:rsidR="00605CA2" w:rsidRPr="00E97ACB" w:rsidRDefault="00605CA2" w:rsidP="00A52CCA">
      <w:pPr>
        <w:ind w:left="270" w:hanging="270"/>
        <w:rPr>
          <w:sz w:val="22"/>
          <w:szCs w:val="22"/>
        </w:rPr>
      </w:pPr>
      <w:r>
        <w:rPr>
          <w:sz w:val="22"/>
          <w:szCs w:val="22"/>
        </w:rPr>
        <w:t>PD resistant wine</w:t>
      </w:r>
      <w:r w:rsidRPr="00E97ACB">
        <w:rPr>
          <w:sz w:val="22"/>
          <w:szCs w:val="22"/>
        </w:rPr>
        <w:t>grapes nearing release.  PD/GWSS Annual Meeting, Sacramento, CA  December 16, 2014</w:t>
      </w:r>
    </w:p>
    <w:p w14:paraId="2C34972E" w14:textId="77777777" w:rsidR="00605CA2" w:rsidRPr="00E97ACB" w:rsidRDefault="00605CA2" w:rsidP="00A52CCA">
      <w:pPr>
        <w:ind w:left="270" w:hanging="270"/>
        <w:rPr>
          <w:sz w:val="22"/>
          <w:szCs w:val="22"/>
        </w:rPr>
      </w:pPr>
      <w:r w:rsidRPr="00E97ACB">
        <w:rPr>
          <w:bCs/>
          <w:color w:val="262626"/>
          <w:sz w:val="22"/>
          <w:szCs w:val="22"/>
        </w:rPr>
        <w:t xml:space="preserve">Molecular genetics ready to launch a golden age of winegrape breeding.  </w:t>
      </w:r>
      <w:r w:rsidRPr="00E97ACB">
        <w:rPr>
          <w:sz w:val="22"/>
          <w:szCs w:val="22"/>
        </w:rPr>
        <w:t>The</w:t>
      </w:r>
      <w:r>
        <w:rPr>
          <w:sz w:val="22"/>
          <w:szCs w:val="22"/>
        </w:rPr>
        <w:t xml:space="preserve"> Conversation.  January 7, 2015</w:t>
      </w:r>
      <w:r w:rsidRPr="00E97ACB">
        <w:rPr>
          <w:sz w:val="22"/>
          <w:szCs w:val="22"/>
        </w:rPr>
        <w:t xml:space="preserve">  https://theconversation.com/molecular-genetics-ready-to-launch-a-golden-age-of-winegrape-breeding-35464</w:t>
      </w:r>
    </w:p>
    <w:p w14:paraId="78988F22" w14:textId="77777777" w:rsidR="00605CA2" w:rsidRPr="00E97ACB" w:rsidRDefault="00605CA2" w:rsidP="00A52CCA">
      <w:pPr>
        <w:ind w:left="270" w:hanging="270"/>
        <w:rPr>
          <w:sz w:val="22"/>
          <w:szCs w:val="22"/>
        </w:rPr>
      </w:pPr>
      <w:r w:rsidRPr="00E97ACB">
        <w:rPr>
          <w:sz w:val="22"/>
          <w:szCs w:val="22"/>
        </w:rPr>
        <w:t>Walker grape breeding program.  Flash talk for NGWI, UC Davis, January 26, 2015</w:t>
      </w:r>
    </w:p>
    <w:p w14:paraId="0FB7F9E0" w14:textId="77777777" w:rsidR="00605CA2" w:rsidRPr="00E97ACB" w:rsidRDefault="00605CA2" w:rsidP="00A52CCA">
      <w:pPr>
        <w:ind w:left="270" w:hanging="270"/>
        <w:rPr>
          <w:sz w:val="22"/>
          <w:szCs w:val="22"/>
        </w:rPr>
      </w:pPr>
      <w:r w:rsidRPr="00E97ACB">
        <w:rPr>
          <w:sz w:val="22"/>
          <w:szCs w:val="22"/>
        </w:rPr>
        <w:t>Releasing PD resistant winegrapes.  Viticulture and Enology Research Conference, UC /Davis February 9</w:t>
      </w:r>
    </w:p>
    <w:p w14:paraId="1FF9B6DB" w14:textId="77777777" w:rsidR="00605CA2" w:rsidRPr="00E97ACB" w:rsidRDefault="00605CA2" w:rsidP="00A52CCA">
      <w:pPr>
        <w:ind w:left="270" w:hanging="270"/>
        <w:rPr>
          <w:sz w:val="22"/>
          <w:szCs w:val="22"/>
        </w:rPr>
      </w:pPr>
      <w:r w:rsidRPr="00E97ACB">
        <w:rPr>
          <w:sz w:val="22"/>
          <w:szCs w:val="22"/>
        </w:rPr>
        <w:t>Breeding for powdery mildew resistance using lessons from PD breeding.  Napa Valley Grape Growers, March 4, 2015</w:t>
      </w:r>
    </w:p>
    <w:p w14:paraId="49E8B70A" w14:textId="77777777" w:rsidR="00605CA2" w:rsidRPr="00E97ACB" w:rsidRDefault="00605CA2" w:rsidP="00A52CCA">
      <w:pPr>
        <w:ind w:left="270" w:hanging="270"/>
        <w:rPr>
          <w:sz w:val="22"/>
          <w:szCs w:val="22"/>
        </w:rPr>
      </w:pPr>
      <w:r w:rsidRPr="00E97ACB">
        <w:rPr>
          <w:sz w:val="22"/>
          <w:szCs w:val="22"/>
        </w:rPr>
        <w:t>Tasting of 2014 Vintage PD resistant wines, UC Davis, March 12, 2015</w:t>
      </w:r>
    </w:p>
    <w:p w14:paraId="7FC2DF68" w14:textId="77777777" w:rsidR="00605CA2" w:rsidRPr="00E97ACB" w:rsidRDefault="00605CA2" w:rsidP="00A52CCA">
      <w:pPr>
        <w:ind w:left="270" w:hanging="270"/>
        <w:rPr>
          <w:sz w:val="22"/>
          <w:szCs w:val="22"/>
        </w:rPr>
      </w:pPr>
      <w:r w:rsidRPr="00E97ACB">
        <w:rPr>
          <w:sz w:val="22"/>
          <w:szCs w:val="22"/>
        </w:rPr>
        <w:t>Breeding PD and powdery mildew resistant grapes.  Diageo Winemaking Team, UC Davis, April 23, 2015</w:t>
      </w:r>
    </w:p>
    <w:p w14:paraId="7201A4BF" w14:textId="77777777" w:rsidR="00605CA2" w:rsidRPr="00E97ACB" w:rsidRDefault="00605CA2" w:rsidP="00A52CCA">
      <w:pPr>
        <w:ind w:left="270" w:hanging="270"/>
        <w:rPr>
          <w:color w:val="3B3B3B"/>
          <w:sz w:val="22"/>
          <w:szCs w:val="22"/>
        </w:rPr>
      </w:pPr>
      <w:r w:rsidRPr="00E97ACB">
        <w:rPr>
          <w:color w:val="3B3B3B"/>
          <w:sz w:val="22"/>
          <w:szCs w:val="22"/>
        </w:rPr>
        <w:t>Breeding new wine varieties ... PD, PM and beyond.  PD wine tasting included. Constellation Winery Meeting, Napa, CA  April 7, 2015</w:t>
      </w:r>
    </w:p>
    <w:p w14:paraId="441A18EA" w14:textId="77777777" w:rsidR="00605CA2" w:rsidRPr="00E97ACB" w:rsidRDefault="00605CA2" w:rsidP="00A52CCA">
      <w:pPr>
        <w:ind w:left="270" w:hanging="270"/>
        <w:rPr>
          <w:color w:val="3B3B3B"/>
          <w:sz w:val="22"/>
          <w:szCs w:val="22"/>
        </w:rPr>
      </w:pPr>
      <w:r w:rsidRPr="00E97ACB">
        <w:rPr>
          <w:color w:val="3B3B3B"/>
          <w:sz w:val="22"/>
          <w:szCs w:val="22"/>
        </w:rPr>
        <w:t>A Look to the Future. What's in Store for California Vineyards?  Anderson Valley Wine Technical Conference, Philo, CA  May 15, 2015</w:t>
      </w:r>
    </w:p>
    <w:p w14:paraId="383AA7A5" w14:textId="77777777" w:rsidR="00605CA2" w:rsidRPr="00E97ACB" w:rsidRDefault="00605CA2" w:rsidP="00A52CCA">
      <w:pPr>
        <w:ind w:left="270" w:hanging="270"/>
        <w:rPr>
          <w:color w:val="3B3B3B"/>
          <w:sz w:val="22"/>
          <w:szCs w:val="22"/>
        </w:rPr>
      </w:pPr>
      <w:r w:rsidRPr="00E97ACB">
        <w:rPr>
          <w:color w:val="3B3B3B"/>
          <w:sz w:val="22"/>
          <w:szCs w:val="22"/>
        </w:rPr>
        <w:t>Breeding new wine varieties ... PD, PM and beyond.  PD wine tasting included. Daniel Roberts Clients Meeting, Santa Rosa, July 10, 2015</w:t>
      </w:r>
    </w:p>
    <w:p w14:paraId="3D3E283A" w14:textId="77777777" w:rsidR="00605CA2" w:rsidRPr="00E97ACB" w:rsidRDefault="00605CA2" w:rsidP="00A52CCA">
      <w:pPr>
        <w:ind w:left="270" w:hanging="270"/>
        <w:rPr>
          <w:color w:val="3B3B3B"/>
          <w:sz w:val="22"/>
          <w:szCs w:val="22"/>
        </w:rPr>
      </w:pPr>
      <w:r w:rsidRPr="00E97ACB">
        <w:rPr>
          <w:color w:val="3B3B3B"/>
          <w:sz w:val="22"/>
          <w:szCs w:val="22"/>
        </w:rPr>
        <w:t>Breeding new wine varieties ... PD, PM and beyond.  Sonoma County Winegra</w:t>
      </w:r>
      <w:r>
        <w:rPr>
          <w:color w:val="3B3B3B"/>
          <w:sz w:val="22"/>
          <w:szCs w:val="22"/>
        </w:rPr>
        <w:t xml:space="preserve">pe Commission, Forestville, CA </w:t>
      </w:r>
      <w:r w:rsidRPr="00E97ACB">
        <w:rPr>
          <w:color w:val="3B3B3B"/>
          <w:sz w:val="22"/>
          <w:szCs w:val="22"/>
        </w:rPr>
        <w:t>July 31, 2015</w:t>
      </w:r>
    </w:p>
    <w:p w14:paraId="149A1742" w14:textId="77777777" w:rsidR="00605CA2" w:rsidRPr="00E97ACB" w:rsidRDefault="00605CA2" w:rsidP="00A52CCA">
      <w:pPr>
        <w:widowControl w:val="0"/>
        <w:autoSpaceDE w:val="0"/>
        <w:autoSpaceDN w:val="0"/>
        <w:adjustRightInd w:val="0"/>
        <w:ind w:left="270" w:hanging="270"/>
        <w:rPr>
          <w:sz w:val="22"/>
          <w:szCs w:val="22"/>
        </w:rPr>
      </w:pPr>
      <w:r w:rsidRPr="00E97ACB">
        <w:rPr>
          <w:sz w:val="22"/>
          <w:szCs w:val="22"/>
        </w:rPr>
        <w:t>Progress in Developing PD Resistant Winegrapes — Tasting Small Scale Wines.  California Alliance of Family Farms, Ramona Valley Winegrape Growers, Valley Center, CA  August 7, 2015</w:t>
      </w:r>
    </w:p>
    <w:p w14:paraId="767AFED0" w14:textId="77777777" w:rsidR="00605CA2" w:rsidRPr="00E97ACB" w:rsidRDefault="00605CA2" w:rsidP="00A52CCA">
      <w:pPr>
        <w:ind w:left="270" w:hanging="270"/>
        <w:outlineLvl w:val="0"/>
        <w:rPr>
          <w:b/>
          <w:sz w:val="22"/>
          <w:szCs w:val="22"/>
        </w:rPr>
      </w:pPr>
    </w:p>
    <w:p w14:paraId="678E6879" w14:textId="3D00BBFF" w:rsidR="00605CA2" w:rsidRPr="00E97ACB" w:rsidRDefault="00A52CCA" w:rsidP="00A52CCA">
      <w:pPr>
        <w:ind w:left="270" w:hanging="270"/>
        <w:outlineLvl w:val="0"/>
        <w:rPr>
          <w:b/>
          <w:sz w:val="22"/>
          <w:szCs w:val="22"/>
        </w:rPr>
      </w:pPr>
      <w:r w:rsidRPr="00E97ACB">
        <w:rPr>
          <w:b/>
          <w:sz w:val="22"/>
          <w:szCs w:val="22"/>
        </w:rPr>
        <w:t>PAPERS AND PRESENTATIONS AT SCIENTIFIC MEETINGS</w:t>
      </w:r>
    </w:p>
    <w:p w14:paraId="5D4ACDFC" w14:textId="77777777" w:rsidR="00605CA2" w:rsidRPr="00E97ACB" w:rsidRDefault="00605CA2" w:rsidP="00A52CCA">
      <w:pPr>
        <w:ind w:left="270" w:hanging="270"/>
        <w:rPr>
          <w:sz w:val="22"/>
          <w:szCs w:val="22"/>
        </w:rPr>
      </w:pPr>
      <w:r w:rsidRPr="00E97ACB">
        <w:rPr>
          <w:sz w:val="22"/>
          <w:szCs w:val="22"/>
        </w:rPr>
        <w:t>Grape Improvement:  breeding, genetics, genomics, ‘omics’.  International Table Grape Symposium, Ica, Peru June 19, 2013.</w:t>
      </w:r>
    </w:p>
    <w:p w14:paraId="19CD2932" w14:textId="77777777" w:rsidR="00605CA2" w:rsidRPr="00E97ACB" w:rsidRDefault="00605CA2" w:rsidP="00A52CCA">
      <w:pPr>
        <w:ind w:left="270" w:hanging="270"/>
        <w:rPr>
          <w:sz w:val="22"/>
          <w:szCs w:val="22"/>
        </w:rPr>
      </w:pPr>
      <w:r w:rsidRPr="00E97ACB">
        <w:rPr>
          <w:sz w:val="22"/>
          <w:szCs w:val="22"/>
        </w:rPr>
        <w:t>Riaz, S. and Walker, M.A.  2013.  Using marker-assisted selection to optimize grape breeding.  Grape Research Coordination Network Meeting, UC Davis, Davis, CA, July 11, 2013.</w:t>
      </w:r>
    </w:p>
    <w:p w14:paraId="6EB2252C" w14:textId="77777777" w:rsidR="00605CA2" w:rsidRPr="00E97ACB" w:rsidRDefault="00605CA2" w:rsidP="00A52CCA">
      <w:pPr>
        <w:ind w:left="270" w:hanging="270"/>
        <w:rPr>
          <w:sz w:val="22"/>
          <w:szCs w:val="22"/>
        </w:rPr>
      </w:pPr>
      <w:r w:rsidRPr="00E97ACB">
        <w:rPr>
          <w:sz w:val="22"/>
          <w:szCs w:val="22"/>
        </w:rPr>
        <w:t>Walker, A.  2013.  Walker lab grape breeding.  North American Grape Breeders Meeting, Fayetteville, AR, August 15, 2013.</w:t>
      </w:r>
    </w:p>
    <w:p w14:paraId="43490A29" w14:textId="77777777" w:rsidR="00605CA2" w:rsidRPr="00E97ACB" w:rsidRDefault="00605CA2" w:rsidP="00A52CCA">
      <w:pPr>
        <w:ind w:left="270" w:hanging="270"/>
        <w:rPr>
          <w:sz w:val="22"/>
          <w:szCs w:val="22"/>
        </w:rPr>
      </w:pPr>
      <w:r w:rsidRPr="00E97ACB">
        <w:rPr>
          <w:sz w:val="22"/>
          <w:szCs w:val="22"/>
        </w:rPr>
        <w:t>Walker, M.A.  2013.  Grape breeding at UC Davis, Seminar at Missouri State University, Springfield, MO, August 10, 2103.</w:t>
      </w:r>
    </w:p>
    <w:p w14:paraId="6417A66D" w14:textId="77777777" w:rsidR="00605CA2" w:rsidRPr="00E97ACB" w:rsidRDefault="00605CA2" w:rsidP="00A52CCA">
      <w:pPr>
        <w:ind w:left="270" w:hanging="270"/>
        <w:rPr>
          <w:sz w:val="22"/>
          <w:szCs w:val="22"/>
        </w:rPr>
      </w:pPr>
      <w:r w:rsidRPr="00E97ACB">
        <w:rPr>
          <w:sz w:val="22"/>
          <w:szCs w:val="22"/>
        </w:rPr>
        <w:t>Walker, M.A.  2013.  Optimizing grape improvement with molecular tools.  University of Missouri, Colombia, MO, August 11, 2013.</w:t>
      </w:r>
    </w:p>
    <w:p w14:paraId="7A589423" w14:textId="77777777" w:rsidR="00605CA2" w:rsidRPr="00E97ACB" w:rsidRDefault="00605CA2" w:rsidP="00A52CCA">
      <w:pPr>
        <w:ind w:left="270" w:hanging="270"/>
        <w:rPr>
          <w:sz w:val="22"/>
          <w:szCs w:val="22"/>
        </w:rPr>
      </w:pPr>
      <w:r w:rsidRPr="00E97ACB">
        <w:rPr>
          <w:sz w:val="22"/>
          <w:szCs w:val="22"/>
        </w:rPr>
        <w:t>Grape breeding at UC Davis.  Viticulture and Enology Seminar, UC Davis, Oct. 4, 2013.</w:t>
      </w:r>
    </w:p>
    <w:p w14:paraId="3337FC2D" w14:textId="77777777" w:rsidR="00605CA2" w:rsidRPr="00E97ACB" w:rsidRDefault="00605CA2" w:rsidP="00A52CCA">
      <w:pPr>
        <w:widowControl w:val="0"/>
        <w:autoSpaceDE w:val="0"/>
        <w:autoSpaceDN w:val="0"/>
        <w:adjustRightInd w:val="0"/>
        <w:ind w:left="270" w:hanging="270"/>
        <w:rPr>
          <w:rFonts w:eastAsia="MS Mincho"/>
          <w:sz w:val="22"/>
          <w:szCs w:val="22"/>
          <w:lang w:eastAsia="ja-JP"/>
        </w:rPr>
      </w:pPr>
      <w:r w:rsidRPr="00E97ACB">
        <w:rPr>
          <w:sz w:val="22"/>
          <w:szCs w:val="22"/>
        </w:rPr>
        <w:t xml:space="preserve">Agüero, C., Bistué, C., Riaz, S. and Walker, A.  2013.  Molecular characterization of the putative </w:t>
      </w:r>
      <w:r w:rsidRPr="00E97ACB">
        <w:rPr>
          <w:i/>
          <w:sz w:val="22"/>
          <w:szCs w:val="22"/>
        </w:rPr>
        <w:t>Xylella fastidiosa</w:t>
      </w:r>
      <w:r w:rsidRPr="00E97ACB">
        <w:rPr>
          <w:sz w:val="22"/>
          <w:szCs w:val="22"/>
        </w:rPr>
        <w:t xml:space="preserve"> resistance gene(s) from b43-17 (</w:t>
      </w:r>
      <w:r w:rsidRPr="00E97ACB">
        <w:rPr>
          <w:i/>
          <w:sz w:val="22"/>
          <w:szCs w:val="22"/>
        </w:rPr>
        <w:t>V. arizonica/candicans</w:t>
      </w:r>
      <w:r w:rsidRPr="00E97ACB">
        <w:rPr>
          <w:sz w:val="22"/>
          <w:szCs w:val="22"/>
        </w:rPr>
        <w:t xml:space="preserve">).  2013.  </w:t>
      </w:r>
      <w:r w:rsidRPr="00E97ACB">
        <w:rPr>
          <w:rFonts w:eastAsia="MS Mincho"/>
          <w:sz w:val="22"/>
          <w:szCs w:val="22"/>
          <w:lang w:eastAsia="ja-JP"/>
        </w:rPr>
        <w:t xml:space="preserve">Pierce’s Disease Research Progress Reports.  Sacramento, CA, December 16-18, 2013.  </w:t>
      </w:r>
      <w:hyperlink r:id="rId16" w:history="1">
        <w:r w:rsidRPr="00E97ACB">
          <w:rPr>
            <w:rStyle w:val="Hyperlink"/>
            <w:rFonts w:eastAsia="MS Mincho"/>
            <w:sz w:val="22"/>
            <w:szCs w:val="22"/>
            <w:lang w:eastAsia="ja-JP"/>
          </w:rPr>
          <w:t>http://www.cdfa.ca.gov/pdcp/Research.html</w:t>
        </w:r>
      </w:hyperlink>
    </w:p>
    <w:p w14:paraId="05D20EC3" w14:textId="77777777" w:rsidR="00605CA2" w:rsidRPr="00E97ACB" w:rsidRDefault="00605CA2" w:rsidP="00A52CCA">
      <w:pPr>
        <w:widowControl w:val="0"/>
        <w:autoSpaceDE w:val="0"/>
        <w:autoSpaceDN w:val="0"/>
        <w:adjustRightInd w:val="0"/>
        <w:ind w:left="270" w:hanging="270"/>
        <w:rPr>
          <w:rFonts w:eastAsia="MS Mincho"/>
          <w:sz w:val="22"/>
          <w:szCs w:val="22"/>
          <w:lang w:eastAsia="ja-JP"/>
        </w:rPr>
      </w:pPr>
      <w:r w:rsidRPr="00E97ACB">
        <w:rPr>
          <w:sz w:val="22"/>
          <w:szCs w:val="22"/>
        </w:rPr>
        <w:t xml:space="preserve">Walker, A., A.C. Tenscher and S. Riaz.  2013.  Breeding Pierce’s disease resistant winegrapes.  </w:t>
      </w:r>
      <w:r w:rsidRPr="00E97ACB">
        <w:rPr>
          <w:rFonts w:eastAsia="MS Mincho"/>
          <w:sz w:val="22"/>
          <w:szCs w:val="22"/>
          <w:lang w:eastAsia="ja-JP"/>
        </w:rPr>
        <w:t>Pierce’s Disease Research Progress Reports.  Sacramento, CA, December 16-18, 2013.</w:t>
      </w:r>
    </w:p>
    <w:p w14:paraId="668CFC18" w14:textId="77777777" w:rsidR="00605CA2" w:rsidRDefault="00605CA2" w:rsidP="00A52CCA">
      <w:pPr>
        <w:widowControl w:val="0"/>
        <w:autoSpaceDE w:val="0"/>
        <w:autoSpaceDN w:val="0"/>
        <w:adjustRightInd w:val="0"/>
        <w:ind w:left="270" w:hanging="270"/>
        <w:rPr>
          <w:rFonts w:eastAsia="MS Mincho"/>
          <w:sz w:val="22"/>
          <w:szCs w:val="22"/>
          <w:lang w:eastAsia="ja-JP"/>
        </w:rPr>
      </w:pPr>
      <w:r w:rsidRPr="00E97ACB">
        <w:rPr>
          <w:rFonts w:eastAsia="MS Mincho"/>
          <w:sz w:val="22"/>
          <w:szCs w:val="22"/>
          <w:lang w:eastAsia="ja-JP"/>
        </w:rPr>
        <w:t xml:space="preserve">Riaz, S., R Hu and M.A. Walker.  2013.  Genetic mapping of </w:t>
      </w:r>
      <w:r w:rsidRPr="00E97ACB">
        <w:rPr>
          <w:rFonts w:eastAsia="MS Mincho"/>
          <w:i/>
          <w:sz w:val="22"/>
          <w:szCs w:val="22"/>
          <w:lang w:eastAsia="ja-JP"/>
        </w:rPr>
        <w:t>Xylella fastidiosa</w:t>
      </w:r>
      <w:r w:rsidRPr="00E97ACB">
        <w:rPr>
          <w:rFonts w:eastAsia="MS Mincho"/>
          <w:sz w:val="22"/>
          <w:szCs w:val="22"/>
          <w:lang w:eastAsia="ja-JP"/>
        </w:rPr>
        <w:t xml:space="preserve"> resistance gene(s) in grape germplasm from the southern United States.  Pierce’s Disease Research Progress Reports.  Sacramento, CA, December 16-18, 2013.</w:t>
      </w:r>
    </w:p>
    <w:p w14:paraId="49B019D5" w14:textId="77777777" w:rsidR="00605CA2" w:rsidRPr="00E97ACB" w:rsidRDefault="00605CA2" w:rsidP="00A52CCA">
      <w:pPr>
        <w:ind w:left="270" w:hanging="270"/>
        <w:rPr>
          <w:sz w:val="22"/>
          <w:szCs w:val="22"/>
        </w:rPr>
      </w:pPr>
      <w:r>
        <w:rPr>
          <w:sz w:val="22"/>
          <w:szCs w:val="22"/>
        </w:rPr>
        <w:t>Walker, A. 2014.  Disease resistance in perennial c</w:t>
      </w:r>
      <w:r w:rsidRPr="00906C2D">
        <w:rPr>
          <w:sz w:val="22"/>
          <w:szCs w:val="22"/>
        </w:rPr>
        <w:t xml:space="preserve">rops: </w:t>
      </w:r>
      <w:r>
        <w:rPr>
          <w:sz w:val="22"/>
          <w:szCs w:val="22"/>
        </w:rPr>
        <w:t>classical and molecular approaches using grape as an e</w:t>
      </w:r>
      <w:r w:rsidRPr="00906C2D">
        <w:rPr>
          <w:sz w:val="22"/>
          <w:szCs w:val="22"/>
        </w:rPr>
        <w:t>xample</w:t>
      </w:r>
      <w:r>
        <w:rPr>
          <w:sz w:val="22"/>
          <w:szCs w:val="22"/>
        </w:rPr>
        <w:t xml:space="preserve">.  International Plant Breeding and Genetics Conference, Campos dos Goytacazes, </w:t>
      </w:r>
      <w:r w:rsidRPr="00E97ACB">
        <w:rPr>
          <w:sz w:val="22"/>
          <w:szCs w:val="22"/>
        </w:rPr>
        <w:t>November 4, 2014</w:t>
      </w:r>
    </w:p>
    <w:p w14:paraId="03DBD68D" w14:textId="77777777" w:rsidR="00605CA2" w:rsidRPr="00E97ACB" w:rsidRDefault="00605CA2" w:rsidP="00A52CCA">
      <w:pPr>
        <w:widowControl w:val="0"/>
        <w:autoSpaceDE w:val="0"/>
        <w:autoSpaceDN w:val="0"/>
        <w:adjustRightInd w:val="0"/>
        <w:ind w:left="270" w:hanging="270"/>
        <w:rPr>
          <w:sz w:val="22"/>
          <w:szCs w:val="22"/>
        </w:rPr>
      </w:pPr>
      <w:r>
        <w:rPr>
          <w:sz w:val="22"/>
          <w:szCs w:val="22"/>
        </w:rPr>
        <w:t>Walker, A.  2014</w:t>
      </w:r>
      <w:r w:rsidRPr="00E97ACB">
        <w:rPr>
          <w:sz w:val="22"/>
          <w:szCs w:val="22"/>
        </w:rPr>
        <w:t>.  PD resistant winegrapes nearing release.  Pierce’s Disease Research Symposium, Sacramento, CA, December 18</w:t>
      </w:r>
      <w:r>
        <w:rPr>
          <w:sz w:val="22"/>
          <w:szCs w:val="22"/>
        </w:rPr>
        <w:t>.</w:t>
      </w:r>
    </w:p>
    <w:p w14:paraId="23C28E5B" w14:textId="77777777" w:rsidR="00605CA2" w:rsidRPr="00E97ACB" w:rsidRDefault="00605CA2" w:rsidP="00A52CCA">
      <w:pPr>
        <w:ind w:left="270" w:hanging="270"/>
        <w:rPr>
          <w:rFonts w:eastAsia="MS Mincho"/>
          <w:sz w:val="22"/>
          <w:szCs w:val="22"/>
          <w:lang w:eastAsia="ja-JP"/>
        </w:rPr>
      </w:pPr>
      <w:r w:rsidRPr="00E97ACB">
        <w:rPr>
          <w:rFonts w:eastAsia="MS Mincho"/>
          <w:sz w:val="22"/>
          <w:szCs w:val="22"/>
          <w:lang w:eastAsia="ja-JP"/>
        </w:rPr>
        <w:t>Walker, A.  2015.  Molecular genetics ready to launch a golden age of winegrape breeding.  The Conversation. January 7, 2015. (</w:t>
      </w:r>
      <w:hyperlink r:id="rId17" w:history="1">
        <w:r w:rsidRPr="00E97ACB">
          <w:rPr>
            <w:rStyle w:val="Hyperlink"/>
            <w:rFonts w:eastAsia="MS Mincho"/>
            <w:sz w:val="22"/>
            <w:szCs w:val="22"/>
            <w:lang w:eastAsia="ja-JP"/>
          </w:rPr>
          <w:t>https://theconversation.com/molecular-genetics-ready-to-launch-a-golden-age-of-winegrape-breeding-35464</w:t>
        </w:r>
      </w:hyperlink>
      <w:r w:rsidRPr="00E97ACB">
        <w:rPr>
          <w:rFonts w:eastAsia="MS Mincho"/>
          <w:sz w:val="22"/>
          <w:szCs w:val="22"/>
          <w:lang w:eastAsia="ja-JP"/>
        </w:rPr>
        <w:t>)</w:t>
      </w:r>
    </w:p>
    <w:p w14:paraId="79DBF632" w14:textId="77777777" w:rsidR="00605CA2" w:rsidRPr="00E97ACB" w:rsidRDefault="00605CA2" w:rsidP="00A52CCA">
      <w:pPr>
        <w:ind w:left="270" w:hanging="270"/>
        <w:rPr>
          <w:rFonts w:eastAsia="MS Mincho"/>
          <w:sz w:val="22"/>
          <w:szCs w:val="22"/>
          <w:lang w:eastAsia="ja-JP"/>
        </w:rPr>
      </w:pPr>
    </w:p>
    <w:p w14:paraId="0680E4C3" w14:textId="029D004D" w:rsidR="00605CA2" w:rsidRPr="00E97ACB" w:rsidRDefault="00A52CCA" w:rsidP="00A52CCA">
      <w:pPr>
        <w:widowControl w:val="0"/>
        <w:autoSpaceDE w:val="0"/>
        <w:autoSpaceDN w:val="0"/>
        <w:adjustRightInd w:val="0"/>
        <w:ind w:left="270" w:hanging="270"/>
        <w:outlineLvl w:val="0"/>
        <w:rPr>
          <w:b/>
          <w:sz w:val="22"/>
          <w:szCs w:val="22"/>
        </w:rPr>
      </w:pPr>
      <w:r w:rsidRPr="00E97ACB">
        <w:rPr>
          <w:b/>
          <w:sz w:val="22"/>
          <w:szCs w:val="22"/>
        </w:rPr>
        <w:t xml:space="preserve">ABSTRACTS </w:t>
      </w:r>
    </w:p>
    <w:p w14:paraId="19D4C56A" w14:textId="77777777" w:rsidR="00605CA2" w:rsidRPr="00E97ACB" w:rsidRDefault="00605CA2" w:rsidP="00A52CCA">
      <w:pPr>
        <w:widowControl w:val="0"/>
        <w:autoSpaceDE w:val="0"/>
        <w:autoSpaceDN w:val="0"/>
        <w:adjustRightInd w:val="0"/>
        <w:ind w:left="270" w:hanging="270"/>
        <w:rPr>
          <w:sz w:val="22"/>
          <w:szCs w:val="22"/>
        </w:rPr>
      </w:pPr>
      <w:r w:rsidRPr="00E97ACB">
        <w:rPr>
          <w:sz w:val="22"/>
          <w:szCs w:val="22"/>
        </w:rPr>
        <w:t xml:space="preserve">Bistue C., Agüero C.B., Riaz S., and Walker M.A. 2013.  Testing </w:t>
      </w:r>
      <w:r w:rsidRPr="00E97ACB">
        <w:rPr>
          <w:i/>
          <w:sz w:val="22"/>
          <w:szCs w:val="22"/>
        </w:rPr>
        <w:t>Vitis arizonica</w:t>
      </w:r>
      <w:r w:rsidRPr="00E97ACB">
        <w:rPr>
          <w:sz w:val="22"/>
          <w:szCs w:val="22"/>
        </w:rPr>
        <w:t xml:space="preserve"> candidate genes for Pierce’s disease resistance in </w:t>
      </w:r>
      <w:r w:rsidRPr="00E97ACB">
        <w:rPr>
          <w:i/>
          <w:sz w:val="22"/>
          <w:szCs w:val="22"/>
        </w:rPr>
        <w:t>Nicotiana tobacum</w:t>
      </w:r>
      <w:r w:rsidRPr="00E97ACB">
        <w:rPr>
          <w:sz w:val="22"/>
          <w:szCs w:val="22"/>
        </w:rPr>
        <w:t xml:space="preserve"> /SR-1. ASEV 64th National Conference. Monterey, California. </w:t>
      </w:r>
    </w:p>
    <w:p w14:paraId="12A62C4E" w14:textId="77777777" w:rsidR="00605CA2" w:rsidRPr="00E97ACB" w:rsidRDefault="00605CA2" w:rsidP="00A52CCA">
      <w:pPr>
        <w:widowControl w:val="0"/>
        <w:autoSpaceDE w:val="0"/>
        <w:autoSpaceDN w:val="0"/>
        <w:adjustRightInd w:val="0"/>
        <w:ind w:left="270" w:hanging="270"/>
        <w:rPr>
          <w:sz w:val="22"/>
          <w:szCs w:val="22"/>
        </w:rPr>
      </w:pPr>
      <w:r w:rsidRPr="00E97ACB">
        <w:rPr>
          <w:sz w:val="22"/>
          <w:szCs w:val="22"/>
        </w:rPr>
        <w:t>Riaz, S., Tenscher, A., and Walker, M.A.  2013.  Phylogeographic analysis of resistance to Pierce’s disease in North American and Mexican species with SSR markers and identification of novel resistance sources.  ASEV 64th National Conference. Monterey, California.</w:t>
      </w:r>
    </w:p>
    <w:p w14:paraId="0BFE7A0A" w14:textId="77777777" w:rsidR="00605CA2" w:rsidRPr="00E97ACB" w:rsidRDefault="00605CA2" w:rsidP="00A52CCA">
      <w:pPr>
        <w:ind w:left="270" w:hanging="270"/>
        <w:rPr>
          <w:sz w:val="22"/>
          <w:szCs w:val="22"/>
        </w:rPr>
      </w:pPr>
      <w:r w:rsidRPr="00E97ACB">
        <w:rPr>
          <w:bCs/>
          <w:sz w:val="22"/>
          <w:szCs w:val="22"/>
        </w:rPr>
        <w:t xml:space="preserve">Agüero, C. B., S. Riaz, A. Tenscher, X. Xie and M. A. Walker.  2014.  </w:t>
      </w:r>
      <w:r w:rsidRPr="00E97ACB">
        <w:rPr>
          <w:sz w:val="22"/>
          <w:szCs w:val="22"/>
        </w:rPr>
        <w:t xml:space="preserve">Functional analysis of Pierce’s disease resistance genes from </w:t>
      </w:r>
      <w:r w:rsidRPr="00E97ACB">
        <w:rPr>
          <w:i/>
          <w:sz w:val="22"/>
          <w:szCs w:val="22"/>
        </w:rPr>
        <w:t>Vitis arizonica</w:t>
      </w:r>
      <w:r w:rsidRPr="00E97ACB">
        <w:rPr>
          <w:sz w:val="22"/>
          <w:szCs w:val="22"/>
        </w:rPr>
        <w:t>.  65</w:t>
      </w:r>
      <w:r w:rsidRPr="00E97ACB">
        <w:rPr>
          <w:sz w:val="22"/>
          <w:szCs w:val="22"/>
          <w:vertAlign w:val="superscript"/>
        </w:rPr>
        <w:t>th</w:t>
      </w:r>
      <w:r w:rsidRPr="00E97ACB">
        <w:rPr>
          <w:sz w:val="22"/>
          <w:szCs w:val="22"/>
        </w:rPr>
        <w:t xml:space="preserve"> ASEV National Meeting, Austin, TX</w:t>
      </w:r>
    </w:p>
    <w:p w14:paraId="3C9C92F9" w14:textId="77777777" w:rsidR="00605CA2" w:rsidRPr="00E97ACB" w:rsidRDefault="00605CA2" w:rsidP="00A52CCA">
      <w:pPr>
        <w:keepLines/>
        <w:tabs>
          <w:tab w:val="left" w:pos="-720"/>
          <w:tab w:val="decimal" w:pos="540"/>
          <w:tab w:val="left" w:pos="810"/>
          <w:tab w:val="left" w:pos="1620"/>
        </w:tabs>
        <w:suppressAutoHyphens/>
        <w:ind w:left="270" w:hanging="270"/>
        <w:jc w:val="both"/>
        <w:rPr>
          <w:sz w:val="22"/>
          <w:szCs w:val="22"/>
        </w:rPr>
      </w:pPr>
      <w:r w:rsidRPr="00E97ACB">
        <w:rPr>
          <w:bCs/>
          <w:sz w:val="22"/>
          <w:szCs w:val="22"/>
        </w:rPr>
        <w:t xml:space="preserve">Riaz, S., R. Hu, A. Tenscher and M. A. Walker.  2014.  Comparative sequence analysis of the Pierce’s disease resistance locus </w:t>
      </w:r>
      <w:r w:rsidRPr="00E97ACB">
        <w:rPr>
          <w:bCs/>
          <w:i/>
          <w:sz w:val="22"/>
          <w:szCs w:val="22"/>
        </w:rPr>
        <w:t>PdR1.</w:t>
      </w:r>
      <w:r w:rsidRPr="00E97ACB">
        <w:rPr>
          <w:bCs/>
          <w:sz w:val="22"/>
          <w:szCs w:val="22"/>
        </w:rPr>
        <w:t xml:space="preserve">  </w:t>
      </w:r>
      <w:r w:rsidRPr="00E97ACB">
        <w:rPr>
          <w:sz w:val="22"/>
          <w:szCs w:val="22"/>
        </w:rPr>
        <w:t>65</w:t>
      </w:r>
      <w:r w:rsidRPr="00E97ACB">
        <w:rPr>
          <w:sz w:val="22"/>
          <w:szCs w:val="22"/>
          <w:vertAlign w:val="superscript"/>
        </w:rPr>
        <w:t>th</w:t>
      </w:r>
      <w:r w:rsidRPr="00E97ACB">
        <w:rPr>
          <w:sz w:val="22"/>
          <w:szCs w:val="22"/>
        </w:rPr>
        <w:t xml:space="preserve"> ASEV National Meeting, Austin, TX</w:t>
      </w:r>
    </w:p>
    <w:p w14:paraId="5DBF1CEB" w14:textId="77777777" w:rsidR="00605CA2" w:rsidRPr="00E97ACB" w:rsidRDefault="00605CA2" w:rsidP="00A52CCA">
      <w:pPr>
        <w:widowControl w:val="0"/>
        <w:autoSpaceDE w:val="0"/>
        <w:autoSpaceDN w:val="0"/>
        <w:adjustRightInd w:val="0"/>
        <w:ind w:left="270" w:hanging="270"/>
        <w:rPr>
          <w:rFonts w:eastAsia="MS Mincho"/>
          <w:sz w:val="22"/>
          <w:szCs w:val="22"/>
          <w:lang w:eastAsia="ja-JP"/>
        </w:rPr>
      </w:pPr>
      <w:r w:rsidRPr="00E97ACB">
        <w:rPr>
          <w:sz w:val="22"/>
          <w:szCs w:val="22"/>
        </w:rPr>
        <w:t xml:space="preserve">Walker, A. , A. Tenscher and S. Riaz.  2014.  Breeding Pierce’s disease resistant winegrapes.   </w:t>
      </w:r>
      <w:r w:rsidRPr="00E97ACB">
        <w:rPr>
          <w:rFonts w:eastAsia="MS Mincho"/>
          <w:sz w:val="22"/>
          <w:szCs w:val="22"/>
          <w:lang w:eastAsia="ja-JP"/>
        </w:rPr>
        <w:t>Proceedings of the 2014 Pierce’s Disease Research Symposium, Sacramento, Dec. 15-17 pp 220- 226</w:t>
      </w:r>
    </w:p>
    <w:p w14:paraId="07C541A2" w14:textId="77777777" w:rsidR="00605CA2" w:rsidRPr="00E97ACB" w:rsidRDefault="00605CA2" w:rsidP="00A52CCA">
      <w:pPr>
        <w:widowControl w:val="0"/>
        <w:autoSpaceDE w:val="0"/>
        <w:autoSpaceDN w:val="0"/>
        <w:adjustRightInd w:val="0"/>
        <w:ind w:left="270" w:hanging="270"/>
        <w:rPr>
          <w:sz w:val="22"/>
          <w:szCs w:val="22"/>
        </w:rPr>
      </w:pPr>
      <w:r w:rsidRPr="00E97ACB">
        <w:rPr>
          <w:rFonts w:eastAsia="MS Mincho"/>
          <w:sz w:val="22"/>
          <w:szCs w:val="22"/>
          <w:lang w:eastAsia="ja-JP"/>
        </w:rPr>
        <w:t xml:space="preserve">Walker, A., S. Riaz, and C. Agüero.  2014.   </w:t>
      </w:r>
      <w:r w:rsidRPr="00E97ACB">
        <w:rPr>
          <w:sz w:val="22"/>
          <w:szCs w:val="22"/>
        </w:rPr>
        <w:t xml:space="preserve">Map-based identification and positional cloning of </w:t>
      </w:r>
      <w:r w:rsidRPr="00E97ACB">
        <w:rPr>
          <w:i/>
          <w:sz w:val="22"/>
          <w:szCs w:val="22"/>
        </w:rPr>
        <w:t>Xylella fastidiosa</w:t>
      </w:r>
      <w:r w:rsidRPr="00E97ACB">
        <w:rPr>
          <w:sz w:val="22"/>
          <w:szCs w:val="22"/>
        </w:rPr>
        <w:t xml:space="preserve"> resistance genes from known sources of Pierce’s disease resistance in grape.  </w:t>
      </w:r>
      <w:r w:rsidRPr="00E97ACB">
        <w:rPr>
          <w:rFonts w:eastAsia="MS Mincho"/>
          <w:sz w:val="22"/>
          <w:szCs w:val="22"/>
          <w:lang w:eastAsia="ja-JP"/>
        </w:rPr>
        <w:t>Proceedings of the 2014 Pierce’s Disease Research Symposium, Sacramento, Dec. 15-17 pp 227- 239.</w:t>
      </w:r>
    </w:p>
    <w:p w14:paraId="3573AAA9" w14:textId="77777777" w:rsidR="00605CA2" w:rsidRPr="00E97ACB" w:rsidRDefault="00605CA2" w:rsidP="00A52CCA">
      <w:pPr>
        <w:widowControl w:val="0"/>
        <w:autoSpaceDE w:val="0"/>
        <w:autoSpaceDN w:val="0"/>
        <w:adjustRightInd w:val="0"/>
        <w:ind w:left="270" w:hanging="270"/>
        <w:rPr>
          <w:rFonts w:eastAsia="MS Mincho"/>
          <w:sz w:val="22"/>
          <w:szCs w:val="22"/>
          <w:lang w:eastAsia="ja-JP"/>
        </w:rPr>
      </w:pPr>
      <w:r w:rsidRPr="00E97ACB">
        <w:rPr>
          <w:rFonts w:eastAsia="MS Mincho"/>
          <w:sz w:val="22"/>
          <w:szCs w:val="22"/>
          <w:lang w:eastAsia="ja-JP"/>
        </w:rPr>
        <w:t xml:space="preserve">Walker, </w:t>
      </w:r>
      <w:r>
        <w:rPr>
          <w:rFonts w:eastAsia="MS Mincho"/>
          <w:sz w:val="22"/>
          <w:szCs w:val="22"/>
          <w:lang w:eastAsia="ja-JP"/>
        </w:rPr>
        <w:t>A., C. Agüero, and S. R</w:t>
      </w:r>
      <w:r w:rsidRPr="00E97ACB">
        <w:rPr>
          <w:rFonts w:eastAsia="MS Mincho"/>
          <w:sz w:val="22"/>
          <w:szCs w:val="22"/>
          <w:lang w:eastAsia="ja-JP"/>
        </w:rPr>
        <w:t xml:space="preserve">iaz.  2014.  </w:t>
      </w:r>
      <w:r w:rsidRPr="00E97ACB">
        <w:rPr>
          <w:sz w:val="22"/>
          <w:szCs w:val="22"/>
        </w:rPr>
        <w:t>Molecular and functional characterization of the putative X</w:t>
      </w:r>
      <w:r w:rsidRPr="00E97ACB">
        <w:rPr>
          <w:i/>
          <w:sz w:val="22"/>
          <w:szCs w:val="22"/>
        </w:rPr>
        <w:t>ylella fastidiosa</w:t>
      </w:r>
      <w:r w:rsidRPr="00E97ACB">
        <w:rPr>
          <w:sz w:val="22"/>
          <w:szCs w:val="22"/>
        </w:rPr>
        <w:t xml:space="preserve"> resistance gene(s) from b43-17 (</w:t>
      </w:r>
      <w:r w:rsidRPr="00E97ACB">
        <w:rPr>
          <w:i/>
          <w:sz w:val="22"/>
          <w:szCs w:val="22"/>
        </w:rPr>
        <w:t>Vitis arizonica</w:t>
      </w:r>
      <w:r w:rsidRPr="00E97ACB">
        <w:rPr>
          <w:sz w:val="22"/>
          <w:szCs w:val="22"/>
        </w:rPr>
        <w:t xml:space="preserve">).  </w:t>
      </w:r>
      <w:r w:rsidRPr="00E97ACB">
        <w:rPr>
          <w:rFonts w:eastAsia="MS Mincho"/>
          <w:sz w:val="22"/>
          <w:szCs w:val="22"/>
          <w:lang w:eastAsia="ja-JP"/>
        </w:rPr>
        <w:t xml:space="preserve">Proceedings of the 2014 Pierce’s Disease Research Symposium, Sacramento, Dec. 15-17 pp 240-248. </w:t>
      </w:r>
    </w:p>
    <w:p w14:paraId="3166E1D3" w14:textId="77777777" w:rsidR="00605CA2" w:rsidRPr="00E97ACB" w:rsidRDefault="00605CA2" w:rsidP="00A52CCA">
      <w:pPr>
        <w:widowControl w:val="0"/>
        <w:autoSpaceDE w:val="0"/>
        <w:autoSpaceDN w:val="0"/>
        <w:adjustRightInd w:val="0"/>
        <w:ind w:left="270" w:hanging="270"/>
        <w:rPr>
          <w:rFonts w:eastAsia="MS Mincho"/>
          <w:sz w:val="22"/>
          <w:szCs w:val="22"/>
          <w:lang w:eastAsia="ja-JP"/>
        </w:rPr>
      </w:pPr>
      <w:r w:rsidRPr="00E97ACB">
        <w:rPr>
          <w:rFonts w:eastAsia="MS Mincho"/>
          <w:sz w:val="22"/>
          <w:szCs w:val="22"/>
          <w:lang w:eastAsia="ja-JP"/>
        </w:rPr>
        <w:t xml:space="preserve">Walker, A., D. Cantu and S. Riaz.  2014.  </w:t>
      </w:r>
      <w:r w:rsidRPr="00E97ACB">
        <w:rPr>
          <w:sz w:val="22"/>
          <w:szCs w:val="22"/>
        </w:rPr>
        <w:t xml:space="preserve">Molecular breeding support for the development of Pierce’s disease resistant winegrapes.   </w:t>
      </w:r>
      <w:r w:rsidRPr="00E97ACB">
        <w:rPr>
          <w:rFonts w:eastAsia="MS Mincho"/>
          <w:sz w:val="22"/>
          <w:szCs w:val="22"/>
          <w:lang w:eastAsia="ja-JP"/>
        </w:rPr>
        <w:t>Proceedings of the 2014 Pierce’s Disease Research Symposium, Sacramento, Dec. 15-17 pp 249 – 255</w:t>
      </w:r>
    </w:p>
    <w:p w14:paraId="52F2199E" w14:textId="77777777" w:rsidR="00605CA2" w:rsidRPr="00E97ACB" w:rsidRDefault="00605CA2" w:rsidP="00A52CCA">
      <w:pPr>
        <w:ind w:left="270" w:hanging="270"/>
        <w:rPr>
          <w:sz w:val="22"/>
          <w:szCs w:val="22"/>
        </w:rPr>
      </w:pPr>
    </w:p>
    <w:p w14:paraId="2CCDA48E" w14:textId="040E01A2" w:rsidR="00605CA2" w:rsidRPr="00E97ACB" w:rsidRDefault="00A52CCA" w:rsidP="00A52CCA">
      <w:pPr>
        <w:ind w:left="270" w:hanging="270"/>
        <w:rPr>
          <w:b/>
          <w:sz w:val="22"/>
          <w:szCs w:val="22"/>
        </w:rPr>
      </w:pPr>
      <w:r w:rsidRPr="00E97ACB">
        <w:rPr>
          <w:b/>
          <w:sz w:val="22"/>
          <w:szCs w:val="22"/>
        </w:rPr>
        <w:t>PUBLICATION</w:t>
      </w:r>
    </w:p>
    <w:p w14:paraId="073EBB01" w14:textId="682EB37A" w:rsidR="00605CA2" w:rsidRPr="007277DB" w:rsidRDefault="00605CA2" w:rsidP="00A52CCA">
      <w:pPr>
        <w:widowControl w:val="0"/>
        <w:autoSpaceDE w:val="0"/>
        <w:autoSpaceDN w:val="0"/>
        <w:adjustRightInd w:val="0"/>
        <w:ind w:left="270" w:hanging="270"/>
        <w:rPr>
          <w:sz w:val="22"/>
          <w:szCs w:val="22"/>
        </w:rPr>
      </w:pPr>
      <w:r w:rsidRPr="00E97ACB">
        <w:rPr>
          <w:sz w:val="22"/>
          <w:szCs w:val="22"/>
        </w:rPr>
        <w:t>Sun, Q., Y. Sun, M.A. Walker and J.M. Labavitch.  2013.  Vascular occlusions in grapevines with Pierce’s disease make disease symptom development worse.  Plant Physiology 161:1529-1541.</w:t>
      </w:r>
    </w:p>
    <w:p w14:paraId="248A8B08" w14:textId="77777777" w:rsidR="005D4346" w:rsidRDefault="005D4346" w:rsidP="005D4346">
      <w:pPr>
        <w:widowControl w:val="0"/>
        <w:autoSpaceDE w:val="0"/>
        <w:autoSpaceDN w:val="0"/>
        <w:adjustRightInd w:val="0"/>
        <w:jc w:val="both"/>
        <w:rPr>
          <w:rFonts w:ascii="Arial" w:hAnsi="Arial" w:cs="Arial"/>
          <w:b/>
          <w:sz w:val="20"/>
          <w:szCs w:val="20"/>
        </w:rPr>
      </w:pPr>
    </w:p>
    <w:p w14:paraId="7DF18A48" w14:textId="77777777" w:rsidR="005D4346" w:rsidRPr="004E15AF" w:rsidRDefault="005D4346" w:rsidP="007277DB">
      <w:pPr>
        <w:widowControl w:val="0"/>
        <w:autoSpaceDE w:val="0"/>
        <w:autoSpaceDN w:val="0"/>
        <w:adjustRightInd w:val="0"/>
        <w:jc w:val="both"/>
        <w:outlineLvl w:val="0"/>
        <w:rPr>
          <w:rFonts w:ascii="Arial" w:hAnsi="Arial" w:cs="Arial"/>
          <w:b/>
          <w:sz w:val="20"/>
          <w:szCs w:val="20"/>
        </w:rPr>
      </w:pPr>
      <w:r w:rsidRPr="004E15AF">
        <w:rPr>
          <w:rFonts w:ascii="Arial" w:hAnsi="Arial" w:cs="Arial"/>
          <w:b/>
          <w:sz w:val="20"/>
          <w:szCs w:val="20"/>
        </w:rPr>
        <w:t>RESEARCH RELEVANCE</w:t>
      </w:r>
    </w:p>
    <w:p w14:paraId="6432180C" w14:textId="2B5C5850" w:rsidR="000E33BA" w:rsidRDefault="00633CB8" w:rsidP="00F55777">
      <w:pPr>
        <w:widowControl w:val="0"/>
        <w:autoSpaceDE w:val="0"/>
        <w:autoSpaceDN w:val="0"/>
        <w:adjustRightInd w:val="0"/>
        <w:rPr>
          <w:sz w:val="22"/>
          <w:szCs w:val="22"/>
        </w:rPr>
      </w:pPr>
      <w:r w:rsidRPr="00633CB8">
        <w:rPr>
          <w:sz w:val="22"/>
          <w:szCs w:val="22"/>
        </w:rPr>
        <w:t xml:space="preserve">The goal of this research is to understand the genetics of PD resistance and provide genetic support to our PD resistance breeding of wine, table and raisin grapes.  We successfully mapped the resistance genes from a form of </w:t>
      </w:r>
      <w:r w:rsidRPr="002C249D">
        <w:rPr>
          <w:i/>
          <w:sz w:val="22"/>
          <w:szCs w:val="22"/>
        </w:rPr>
        <w:t>V. arizonica</w:t>
      </w:r>
      <w:r w:rsidRPr="00633CB8">
        <w:rPr>
          <w:sz w:val="22"/>
          <w:szCs w:val="22"/>
        </w:rPr>
        <w:t xml:space="preserve"> and used the linked markers to greatly expedite our breeding program.  We are now searching for additional forms of PD resistance in other species from a variety of geographic locations across the southern US and Mexico, with the goal of combining resistance from several species together to ensure durable </w:t>
      </w:r>
      <w:r w:rsidR="002C249D">
        <w:rPr>
          <w:sz w:val="22"/>
          <w:szCs w:val="22"/>
        </w:rPr>
        <w:t xml:space="preserve">long-lasting </w:t>
      </w:r>
      <w:r w:rsidRPr="00633CB8">
        <w:rPr>
          <w:sz w:val="22"/>
          <w:szCs w:val="22"/>
        </w:rPr>
        <w:t>resistance</w:t>
      </w:r>
      <w:r w:rsidR="002C249D">
        <w:rPr>
          <w:sz w:val="22"/>
          <w:szCs w:val="22"/>
        </w:rPr>
        <w:t>.</w:t>
      </w:r>
    </w:p>
    <w:p w14:paraId="269132F3" w14:textId="77777777" w:rsidR="002C249D" w:rsidRDefault="002C249D" w:rsidP="00F55777">
      <w:pPr>
        <w:widowControl w:val="0"/>
        <w:autoSpaceDE w:val="0"/>
        <w:autoSpaceDN w:val="0"/>
        <w:adjustRightInd w:val="0"/>
        <w:rPr>
          <w:sz w:val="22"/>
          <w:szCs w:val="22"/>
        </w:rPr>
      </w:pPr>
    </w:p>
    <w:p w14:paraId="656EF54D" w14:textId="5987DFCD" w:rsidR="005D4346" w:rsidRPr="004E15AF" w:rsidRDefault="005D4346" w:rsidP="007277DB">
      <w:pPr>
        <w:jc w:val="both"/>
        <w:outlineLvl w:val="0"/>
        <w:rPr>
          <w:rFonts w:ascii="Arial" w:eastAsia="MS Mincho" w:hAnsi="Arial" w:cs="Arial"/>
          <w:color w:val="000000"/>
          <w:sz w:val="20"/>
          <w:szCs w:val="20"/>
        </w:rPr>
      </w:pPr>
      <w:r w:rsidRPr="004E15AF">
        <w:rPr>
          <w:rFonts w:ascii="Arial" w:hAnsi="Arial" w:cs="Arial"/>
          <w:b/>
          <w:caps/>
          <w:sz w:val="20"/>
          <w:szCs w:val="20"/>
        </w:rPr>
        <w:t>Status of Funds</w:t>
      </w:r>
      <w:r w:rsidRPr="004E15AF">
        <w:rPr>
          <w:rFonts w:ascii="Arial" w:hAnsi="Arial" w:cs="Arial"/>
          <w:b/>
          <w:sz w:val="20"/>
          <w:szCs w:val="20"/>
        </w:rPr>
        <w:t>:</w:t>
      </w:r>
      <w:r w:rsidRPr="004E15AF">
        <w:rPr>
          <w:rFonts w:ascii="Arial" w:hAnsi="Arial" w:cs="Arial"/>
          <w:sz w:val="20"/>
          <w:szCs w:val="20"/>
        </w:rPr>
        <w:t xml:space="preserve"> </w:t>
      </w:r>
      <w:r>
        <w:rPr>
          <w:rFonts w:ascii="Arial" w:eastAsia="MS Mincho" w:hAnsi="Arial" w:cs="Arial"/>
          <w:color w:val="000000"/>
          <w:sz w:val="20"/>
          <w:szCs w:val="20"/>
        </w:rPr>
        <w:t>The</w:t>
      </w:r>
      <w:r w:rsidRPr="004E15AF">
        <w:rPr>
          <w:rFonts w:ascii="Arial" w:eastAsia="MS Mincho" w:hAnsi="Arial" w:cs="Arial"/>
          <w:color w:val="000000"/>
          <w:sz w:val="20"/>
          <w:szCs w:val="20"/>
        </w:rPr>
        <w:t xml:space="preserve"> funds are scheduled to be spent by the end of the grant.  </w:t>
      </w:r>
    </w:p>
    <w:p w14:paraId="6CC56C3A" w14:textId="77777777" w:rsidR="005D4346" w:rsidRPr="004E15AF" w:rsidRDefault="005D4346" w:rsidP="005D4346">
      <w:pPr>
        <w:rPr>
          <w:rFonts w:ascii="Arial" w:hAnsi="Arial" w:cs="Arial"/>
          <w:sz w:val="20"/>
          <w:szCs w:val="20"/>
        </w:rPr>
      </w:pPr>
    </w:p>
    <w:p w14:paraId="6CD5E46E" w14:textId="0D5D3A4F" w:rsidR="005D4346" w:rsidRPr="004E15AF" w:rsidRDefault="005D4346" w:rsidP="005D4346">
      <w:pPr>
        <w:rPr>
          <w:rFonts w:ascii="Arial" w:hAnsi="Arial" w:cs="Arial"/>
          <w:sz w:val="20"/>
          <w:szCs w:val="20"/>
        </w:rPr>
      </w:pPr>
      <w:r w:rsidRPr="004E15AF">
        <w:rPr>
          <w:rFonts w:ascii="Arial" w:hAnsi="Arial" w:cs="Arial"/>
          <w:b/>
          <w:caps/>
          <w:sz w:val="20"/>
          <w:szCs w:val="20"/>
        </w:rPr>
        <w:t>Intellectual Property</w:t>
      </w:r>
      <w:r w:rsidRPr="004E15AF">
        <w:rPr>
          <w:rFonts w:ascii="Arial" w:hAnsi="Arial" w:cs="Arial"/>
          <w:sz w:val="20"/>
          <w:szCs w:val="20"/>
        </w:rPr>
        <w:t xml:space="preserve">:  PD resistant </w:t>
      </w:r>
      <w:r w:rsidR="00633CB8">
        <w:rPr>
          <w:rFonts w:ascii="Arial" w:hAnsi="Arial" w:cs="Arial"/>
          <w:sz w:val="20"/>
          <w:szCs w:val="20"/>
        </w:rPr>
        <w:t>varieties</w:t>
      </w:r>
      <w:r w:rsidRPr="004E15AF">
        <w:rPr>
          <w:rFonts w:ascii="Arial" w:hAnsi="Arial" w:cs="Arial"/>
          <w:sz w:val="20"/>
          <w:szCs w:val="20"/>
        </w:rPr>
        <w:t xml:space="preserve"> will be released </w:t>
      </w:r>
      <w:r w:rsidR="009B12F1">
        <w:rPr>
          <w:rFonts w:ascii="Arial" w:hAnsi="Arial" w:cs="Arial"/>
          <w:sz w:val="20"/>
          <w:szCs w:val="20"/>
        </w:rPr>
        <w:t xml:space="preserve">from </w:t>
      </w:r>
      <w:r w:rsidR="002C249D">
        <w:rPr>
          <w:rFonts w:ascii="Arial" w:hAnsi="Arial" w:cs="Arial"/>
          <w:sz w:val="20"/>
          <w:szCs w:val="20"/>
        </w:rPr>
        <w:t>Innovation Access</w:t>
      </w:r>
      <w:r w:rsidRPr="004E15AF">
        <w:rPr>
          <w:rFonts w:ascii="Arial" w:hAnsi="Arial" w:cs="Arial"/>
          <w:sz w:val="20"/>
          <w:szCs w:val="20"/>
        </w:rPr>
        <w:t xml:space="preserve"> of the University of California, Davis. </w:t>
      </w:r>
    </w:p>
    <w:p w14:paraId="64A9376F" w14:textId="77777777" w:rsidR="005D4346" w:rsidRPr="004E15AF" w:rsidRDefault="005D4346" w:rsidP="005D4346">
      <w:pPr>
        <w:pStyle w:val="BodyText"/>
        <w:jc w:val="left"/>
        <w:rPr>
          <w:rFonts w:cs="Arial"/>
          <w:b/>
          <w:sz w:val="20"/>
        </w:rPr>
      </w:pPr>
    </w:p>
    <w:p w14:paraId="6E61705B" w14:textId="2CA4606E" w:rsidR="00605CA2" w:rsidRPr="00555E7B" w:rsidRDefault="00A52CCA" w:rsidP="00605CA2">
      <w:pPr>
        <w:outlineLvl w:val="0"/>
        <w:rPr>
          <w:b/>
          <w:bCs/>
          <w:caps/>
          <w:sz w:val="22"/>
          <w:szCs w:val="22"/>
        </w:rPr>
      </w:pPr>
      <w:r>
        <w:rPr>
          <w:b/>
          <w:bCs/>
          <w:caps/>
          <w:sz w:val="22"/>
          <w:szCs w:val="22"/>
        </w:rPr>
        <w:t>LITERATURE CITED</w:t>
      </w:r>
    </w:p>
    <w:p w14:paraId="2B204BB2" w14:textId="77777777" w:rsidR="00605CA2" w:rsidRPr="007277DB" w:rsidRDefault="00605CA2" w:rsidP="00605CA2">
      <w:pPr>
        <w:ind w:left="180" w:hanging="180"/>
        <w:jc w:val="both"/>
        <w:rPr>
          <w:sz w:val="22"/>
          <w:szCs w:val="22"/>
        </w:rPr>
      </w:pPr>
      <w:r w:rsidRPr="007277DB">
        <w:rPr>
          <w:sz w:val="22"/>
          <w:szCs w:val="22"/>
        </w:rPr>
        <w:t xml:space="preserve">Agüero CB, Meredith CP, Dandekar AM (2006) Genetic transformation of </w:t>
      </w:r>
      <w:r w:rsidRPr="007277DB">
        <w:rPr>
          <w:i/>
          <w:sz w:val="22"/>
          <w:szCs w:val="22"/>
        </w:rPr>
        <w:t>Vitis vinifera</w:t>
      </w:r>
      <w:r w:rsidRPr="007277DB">
        <w:rPr>
          <w:sz w:val="22"/>
          <w:szCs w:val="22"/>
        </w:rPr>
        <w:t xml:space="preserve"> L. cvs</w:t>
      </w:r>
      <w:r>
        <w:rPr>
          <w:sz w:val="22"/>
          <w:szCs w:val="22"/>
        </w:rPr>
        <w:t>.</w:t>
      </w:r>
      <w:r w:rsidRPr="007277DB">
        <w:rPr>
          <w:sz w:val="22"/>
          <w:szCs w:val="22"/>
        </w:rPr>
        <w:t xml:space="preserve"> Thompson Seedless and Chardonnay with the pear PGIP and GFP encoding genes. </w:t>
      </w:r>
      <w:r w:rsidRPr="007277DB">
        <w:rPr>
          <w:i/>
          <w:sz w:val="22"/>
          <w:szCs w:val="22"/>
        </w:rPr>
        <w:t>Vitis</w:t>
      </w:r>
      <w:r w:rsidRPr="007277DB">
        <w:rPr>
          <w:sz w:val="22"/>
          <w:szCs w:val="22"/>
        </w:rPr>
        <w:t xml:space="preserve"> 45:1-8 </w:t>
      </w:r>
    </w:p>
    <w:p w14:paraId="1104B03A" w14:textId="77777777" w:rsidR="00605CA2" w:rsidRPr="007277DB" w:rsidRDefault="00605CA2" w:rsidP="00605CA2">
      <w:pPr>
        <w:ind w:left="180" w:hanging="180"/>
        <w:jc w:val="both"/>
        <w:rPr>
          <w:sz w:val="22"/>
          <w:szCs w:val="22"/>
        </w:rPr>
      </w:pPr>
      <w:r w:rsidRPr="007277DB">
        <w:rPr>
          <w:sz w:val="22"/>
          <w:szCs w:val="22"/>
        </w:rPr>
        <w:t>Dufour, M. C., Lambert, C., Bouscaut, J., Mérillon, J. M. and Corio-Costet, M. F. (2013), Benzothiadiazole-primed defence responses and enhanced differential expression of defence genes in </w:t>
      </w:r>
      <w:r w:rsidRPr="007277DB">
        <w:rPr>
          <w:i/>
          <w:iCs/>
          <w:sz w:val="22"/>
          <w:szCs w:val="22"/>
        </w:rPr>
        <w:t>Vitis vinifera</w:t>
      </w:r>
      <w:r w:rsidRPr="007277DB">
        <w:rPr>
          <w:sz w:val="22"/>
          <w:szCs w:val="22"/>
        </w:rPr>
        <w:t> infected with biotrophic pathogens </w:t>
      </w:r>
      <w:r w:rsidRPr="007277DB">
        <w:rPr>
          <w:i/>
          <w:iCs/>
          <w:sz w:val="22"/>
          <w:szCs w:val="22"/>
        </w:rPr>
        <w:t>Erysiphe necator</w:t>
      </w:r>
      <w:r w:rsidRPr="007277DB">
        <w:rPr>
          <w:sz w:val="22"/>
          <w:szCs w:val="22"/>
        </w:rPr>
        <w:t> and </w:t>
      </w:r>
      <w:r w:rsidRPr="007277DB">
        <w:rPr>
          <w:i/>
          <w:iCs/>
          <w:sz w:val="22"/>
          <w:szCs w:val="22"/>
        </w:rPr>
        <w:t>Plasmopara viticola</w:t>
      </w:r>
      <w:r w:rsidRPr="007277DB">
        <w:rPr>
          <w:sz w:val="22"/>
          <w:szCs w:val="22"/>
        </w:rPr>
        <w:t>. Plant Pathology, 62: 370–382. </w:t>
      </w:r>
    </w:p>
    <w:p w14:paraId="7BE95C43" w14:textId="77777777" w:rsidR="00605CA2" w:rsidRPr="007277DB" w:rsidRDefault="00605CA2" w:rsidP="00605CA2">
      <w:pPr>
        <w:ind w:left="180" w:hanging="180"/>
        <w:jc w:val="both"/>
        <w:rPr>
          <w:sz w:val="22"/>
          <w:szCs w:val="22"/>
        </w:rPr>
      </w:pPr>
      <w:r w:rsidRPr="007277DB">
        <w:rPr>
          <w:sz w:val="22"/>
          <w:szCs w:val="22"/>
        </w:rPr>
        <w:t>Gilchrist D., and Lincoln J. (2008) Functional testing and characterization of Pierce’s disease-induced promoters from grape. Proceedings of the Pierce's Disease Research Symposium.</w:t>
      </w:r>
    </w:p>
    <w:p w14:paraId="42856336" w14:textId="77777777" w:rsidR="00605CA2" w:rsidRPr="007277DB" w:rsidRDefault="00605CA2" w:rsidP="00605CA2">
      <w:pPr>
        <w:ind w:left="180" w:hanging="180"/>
        <w:jc w:val="both"/>
        <w:rPr>
          <w:sz w:val="22"/>
          <w:szCs w:val="22"/>
        </w:rPr>
      </w:pPr>
      <w:r w:rsidRPr="007277DB">
        <w:rPr>
          <w:sz w:val="22"/>
          <w:szCs w:val="22"/>
        </w:rPr>
        <w:t xml:space="preserve">Holmes IB, Wendt T, and Holm PB (2013) Intragenesis and cisgenesis as alternatives to transgenic crop development. Plant Biotech. J. 11:395–407 </w:t>
      </w:r>
    </w:p>
    <w:p w14:paraId="123BE59D" w14:textId="77777777" w:rsidR="00605CA2" w:rsidRPr="007277DB" w:rsidRDefault="00605CA2" w:rsidP="00605CA2">
      <w:pPr>
        <w:ind w:left="180" w:hanging="180"/>
        <w:jc w:val="both"/>
        <w:rPr>
          <w:sz w:val="22"/>
          <w:szCs w:val="22"/>
        </w:rPr>
      </w:pPr>
      <w:r w:rsidRPr="007277DB">
        <w:rPr>
          <w:sz w:val="22"/>
          <w:szCs w:val="22"/>
        </w:rPr>
        <w:t xml:space="preserve">Krivanek, AF and Walker, MA (2005) </w:t>
      </w:r>
      <w:r w:rsidRPr="007277DB">
        <w:rPr>
          <w:i/>
          <w:sz w:val="22"/>
          <w:szCs w:val="22"/>
        </w:rPr>
        <w:t>Vitis</w:t>
      </w:r>
      <w:r w:rsidRPr="007277DB">
        <w:rPr>
          <w:sz w:val="22"/>
          <w:szCs w:val="22"/>
        </w:rPr>
        <w:t xml:space="preserve"> resistance to Pierce’s disease is characterized by differential </w:t>
      </w:r>
      <w:r w:rsidRPr="007277DB">
        <w:rPr>
          <w:i/>
          <w:sz w:val="22"/>
          <w:szCs w:val="22"/>
        </w:rPr>
        <w:t>Xylella fastidiosa</w:t>
      </w:r>
      <w:r w:rsidRPr="007277DB">
        <w:rPr>
          <w:sz w:val="22"/>
          <w:szCs w:val="22"/>
        </w:rPr>
        <w:t xml:space="preserve"> populations in stems and leaves.  Phytopathology 95: 44-52</w:t>
      </w:r>
    </w:p>
    <w:p w14:paraId="1EE46718" w14:textId="77777777" w:rsidR="00605CA2" w:rsidRPr="007277DB" w:rsidRDefault="00605CA2" w:rsidP="00605CA2">
      <w:pPr>
        <w:ind w:left="180" w:hanging="180"/>
        <w:jc w:val="both"/>
        <w:rPr>
          <w:sz w:val="22"/>
          <w:szCs w:val="22"/>
        </w:rPr>
      </w:pPr>
      <w:r w:rsidRPr="007277DB">
        <w:rPr>
          <w:sz w:val="22"/>
          <w:szCs w:val="22"/>
        </w:rPr>
        <w:t>Li ZT, Kim KH, Jasinski JR, Creech MR, and Gray D. (2012) Large-scale characterization of promoters from grapevine (</w:t>
      </w:r>
      <w:r w:rsidRPr="007277DB">
        <w:rPr>
          <w:i/>
          <w:sz w:val="22"/>
          <w:szCs w:val="22"/>
        </w:rPr>
        <w:t>Vitis</w:t>
      </w:r>
      <w:r w:rsidRPr="007277DB">
        <w:rPr>
          <w:sz w:val="22"/>
          <w:szCs w:val="22"/>
        </w:rPr>
        <w:t xml:space="preserve"> spp.) using quantitative anthocyanin and GUS assay systems. Plant Sci. 196:132-142</w:t>
      </w:r>
    </w:p>
    <w:p w14:paraId="3B53B9E4" w14:textId="77777777" w:rsidR="00605CA2" w:rsidRPr="007277DB" w:rsidRDefault="00605CA2" w:rsidP="00605CA2">
      <w:pPr>
        <w:ind w:left="180" w:hanging="180"/>
        <w:rPr>
          <w:sz w:val="22"/>
          <w:szCs w:val="22"/>
        </w:rPr>
      </w:pPr>
      <w:r w:rsidRPr="007277DB">
        <w:rPr>
          <w:sz w:val="22"/>
          <w:szCs w:val="22"/>
        </w:rPr>
        <w:t>Riaz, S., A.F. Krivanek, K. Xu and M.A. Walker.</w:t>
      </w:r>
      <w:r w:rsidRPr="007277DB">
        <w:rPr>
          <w:b/>
          <w:sz w:val="22"/>
          <w:szCs w:val="22"/>
        </w:rPr>
        <w:t xml:space="preserve"> </w:t>
      </w:r>
      <w:r w:rsidRPr="007277DB">
        <w:rPr>
          <w:sz w:val="22"/>
          <w:szCs w:val="22"/>
        </w:rPr>
        <w:t xml:space="preserve">  2006.  Refined mapping of the Pierce’s disease resistance locus, </w:t>
      </w:r>
      <w:r w:rsidRPr="007277DB">
        <w:rPr>
          <w:i/>
          <w:sz w:val="22"/>
          <w:szCs w:val="22"/>
        </w:rPr>
        <w:t>PdR1</w:t>
      </w:r>
      <w:r w:rsidRPr="007277DB">
        <w:rPr>
          <w:sz w:val="22"/>
          <w:szCs w:val="22"/>
        </w:rPr>
        <w:t xml:space="preserve">, and </w:t>
      </w:r>
      <w:r w:rsidRPr="007277DB">
        <w:rPr>
          <w:i/>
          <w:sz w:val="22"/>
          <w:szCs w:val="22"/>
        </w:rPr>
        <w:t>Sex</w:t>
      </w:r>
      <w:r w:rsidRPr="007277DB">
        <w:rPr>
          <w:sz w:val="22"/>
          <w:szCs w:val="22"/>
        </w:rPr>
        <w:t xml:space="preserve"> on an extended genetic linkage map of </w:t>
      </w:r>
      <w:r w:rsidRPr="007277DB">
        <w:rPr>
          <w:i/>
          <w:sz w:val="22"/>
          <w:szCs w:val="22"/>
        </w:rPr>
        <w:t>Vitis rupestris</w:t>
      </w:r>
      <w:r w:rsidRPr="007277DB">
        <w:rPr>
          <w:sz w:val="22"/>
          <w:szCs w:val="22"/>
        </w:rPr>
        <w:t xml:space="preserve"> x </w:t>
      </w:r>
      <w:r w:rsidRPr="007277DB">
        <w:rPr>
          <w:i/>
          <w:sz w:val="22"/>
          <w:szCs w:val="22"/>
        </w:rPr>
        <w:t>V. arizonica</w:t>
      </w:r>
      <w:r w:rsidRPr="007277DB">
        <w:rPr>
          <w:sz w:val="22"/>
          <w:szCs w:val="22"/>
        </w:rPr>
        <w:t xml:space="preserve">.  Theoretical and Applied Genetics 113:1317-1329. </w:t>
      </w:r>
    </w:p>
    <w:p w14:paraId="160F462F" w14:textId="77777777" w:rsidR="00605CA2" w:rsidRPr="007277DB" w:rsidRDefault="00605CA2" w:rsidP="00605CA2">
      <w:pPr>
        <w:ind w:left="180" w:hanging="180"/>
        <w:rPr>
          <w:sz w:val="22"/>
          <w:szCs w:val="22"/>
        </w:rPr>
      </w:pPr>
      <w:r w:rsidRPr="007277DB">
        <w:rPr>
          <w:sz w:val="22"/>
          <w:szCs w:val="22"/>
        </w:rPr>
        <w:t>Riaz, S., A.C. Tenscher, J. Rubin, R. Graziani, S.S. Pao and M.A, Walker.  2008.  Fine-scale genetic mapping of two Pierce’s disease resistance loci and a major segregation distortion region on chromosome 14 of grape.  Theoretical and Applied Genetics 117:671-681.</w:t>
      </w:r>
    </w:p>
    <w:p w14:paraId="63043132" w14:textId="77777777" w:rsidR="00605CA2" w:rsidRPr="007277DB" w:rsidRDefault="00605CA2" w:rsidP="00605CA2">
      <w:pPr>
        <w:ind w:left="180" w:hanging="180"/>
        <w:rPr>
          <w:sz w:val="22"/>
          <w:szCs w:val="22"/>
        </w:rPr>
      </w:pPr>
      <w:r w:rsidRPr="007277DB">
        <w:rPr>
          <w:sz w:val="22"/>
          <w:szCs w:val="22"/>
        </w:rPr>
        <w:t>Riaz, S., A.C. Tenscher, R. Graziani, A.F. Krivanek, D.W. Ramming and M.A. Walker.  2009.  Using marker-assisted selection to breed Pierce’s disease resistant grapes.  American Journal of Enology and Viticulture 60:199-207.</w:t>
      </w:r>
    </w:p>
    <w:p w14:paraId="32E026E1" w14:textId="77777777" w:rsidR="00605CA2" w:rsidRPr="007277DB" w:rsidRDefault="00605CA2" w:rsidP="00605CA2">
      <w:pPr>
        <w:widowControl w:val="0"/>
        <w:autoSpaceDE w:val="0"/>
        <w:autoSpaceDN w:val="0"/>
        <w:adjustRightInd w:val="0"/>
        <w:ind w:left="180" w:hanging="180"/>
        <w:rPr>
          <w:sz w:val="22"/>
          <w:szCs w:val="22"/>
        </w:rPr>
      </w:pPr>
      <w:r w:rsidRPr="007277DB">
        <w:rPr>
          <w:sz w:val="22"/>
          <w:szCs w:val="22"/>
        </w:rPr>
        <w:t xml:space="preserve">Riaz S, Hu R, and Walker MA . 2012. A framework genetic map of </w:t>
      </w:r>
      <w:r w:rsidRPr="007277DB">
        <w:rPr>
          <w:i/>
          <w:sz w:val="22"/>
          <w:szCs w:val="22"/>
        </w:rPr>
        <w:t>Muscadinia rotundifolia</w:t>
      </w:r>
      <w:r w:rsidRPr="007277DB">
        <w:rPr>
          <w:sz w:val="22"/>
          <w:szCs w:val="22"/>
        </w:rPr>
        <w:t xml:space="preserve">. Theoretical and Applied Genetics 125:1195-1210 </w:t>
      </w:r>
    </w:p>
    <w:p w14:paraId="5C4045CD" w14:textId="77777777" w:rsidR="00605CA2" w:rsidRPr="007277DB" w:rsidRDefault="00605CA2" w:rsidP="00605CA2">
      <w:pPr>
        <w:widowControl w:val="0"/>
        <w:autoSpaceDE w:val="0"/>
        <w:autoSpaceDN w:val="0"/>
        <w:adjustRightInd w:val="0"/>
        <w:ind w:left="180" w:hanging="180"/>
        <w:rPr>
          <w:sz w:val="22"/>
          <w:szCs w:val="22"/>
        </w:rPr>
      </w:pPr>
      <w:r w:rsidRPr="007277DB">
        <w:rPr>
          <w:sz w:val="22"/>
          <w:szCs w:val="22"/>
        </w:rPr>
        <w:t xml:space="preserve">Riaz, S and M.A. Walker. 2013 Phylogeographic analysis of resistance to Pierce’s Disease in North American and Mexican species. </w:t>
      </w:r>
      <w:r>
        <w:rPr>
          <w:sz w:val="22"/>
          <w:szCs w:val="22"/>
        </w:rPr>
        <w:t xml:space="preserve"> </w:t>
      </w:r>
      <w:r w:rsidRPr="007277DB">
        <w:rPr>
          <w:sz w:val="22"/>
          <w:szCs w:val="22"/>
        </w:rPr>
        <w:t>64th Annual Meeting of the American Society for Enology and Viticulture, Monterey, CA 4.</w:t>
      </w:r>
      <w:r w:rsidRPr="007277DB">
        <w:rPr>
          <w:sz w:val="22"/>
          <w:szCs w:val="22"/>
        </w:rPr>
        <w:tab/>
      </w:r>
    </w:p>
    <w:p w14:paraId="28C2AEED" w14:textId="77777777" w:rsidR="00605CA2" w:rsidRPr="007277DB" w:rsidRDefault="00605CA2" w:rsidP="00605CA2">
      <w:pPr>
        <w:widowControl w:val="0"/>
        <w:autoSpaceDE w:val="0"/>
        <w:autoSpaceDN w:val="0"/>
        <w:adjustRightInd w:val="0"/>
        <w:ind w:left="180" w:hanging="180"/>
        <w:rPr>
          <w:sz w:val="22"/>
          <w:szCs w:val="22"/>
        </w:rPr>
      </w:pPr>
      <w:r w:rsidRPr="007277DB">
        <w:rPr>
          <w:sz w:val="22"/>
          <w:szCs w:val="22"/>
        </w:rPr>
        <w:t>Walker, A. and A. Tenscher. 2014.  Breeding Pierce’s disease resistant winegrapes. Proceedings of the CDFA Pierce’s Disease/Glassy-winged Sharpshooter Board, Sacramento, CA, December 15-17. Pp.  192-199.</w:t>
      </w:r>
    </w:p>
    <w:p w14:paraId="4FBD91B0" w14:textId="77777777" w:rsidR="00605CA2" w:rsidRPr="007277DB" w:rsidRDefault="00605CA2" w:rsidP="00605CA2">
      <w:pPr>
        <w:widowControl w:val="0"/>
        <w:autoSpaceDE w:val="0"/>
        <w:autoSpaceDN w:val="0"/>
        <w:adjustRightInd w:val="0"/>
        <w:ind w:left="180" w:hanging="180"/>
        <w:rPr>
          <w:sz w:val="22"/>
          <w:szCs w:val="22"/>
        </w:rPr>
      </w:pPr>
      <w:r w:rsidRPr="007277DB">
        <w:rPr>
          <w:sz w:val="22"/>
          <w:szCs w:val="22"/>
        </w:rPr>
        <w:t xml:space="preserve">Walker, A.  and S. Riaz.  2014.  Map-based identification and positional cloning of </w:t>
      </w:r>
      <w:r w:rsidRPr="00605CA2">
        <w:rPr>
          <w:i/>
          <w:sz w:val="22"/>
          <w:szCs w:val="22"/>
        </w:rPr>
        <w:t>Xylella fastidiosa</w:t>
      </w:r>
      <w:r w:rsidRPr="007277DB">
        <w:rPr>
          <w:sz w:val="22"/>
          <w:szCs w:val="22"/>
        </w:rPr>
        <w:t xml:space="preserve"> resistance genes from know sources of Pierce’s disease resistance in grape.  Proceedings of the CDFA Pierce’s Disease/Glassy-winged Sharpshooter Board, Sacramento, CA, December 15-17. Pp. 227 – 239.</w:t>
      </w:r>
    </w:p>
    <w:p w14:paraId="368AF3BD" w14:textId="77777777" w:rsidR="00605CA2" w:rsidRPr="007277DB" w:rsidRDefault="00605CA2" w:rsidP="00605CA2">
      <w:pPr>
        <w:widowControl w:val="0"/>
        <w:autoSpaceDE w:val="0"/>
        <w:autoSpaceDN w:val="0"/>
        <w:adjustRightInd w:val="0"/>
        <w:ind w:left="180" w:hanging="180"/>
        <w:rPr>
          <w:sz w:val="22"/>
          <w:szCs w:val="22"/>
        </w:rPr>
      </w:pPr>
      <w:r w:rsidRPr="007277DB">
        <w:rPr>
          <w:sz w:val="22"/>
          <w:szCs w:val="22"/>
        </w:rPr>
        <w:t>Walker, A., C. Agüero  and S. Riaz.  2014.  Molecular and functional characterization of the putative Xylella fastidiosa resistance gene(s) from b43-17 (</w:t>
      </w:r>
      <w:r w:rsidRPr="007277DB">
        <w:rPr>
          <w:i/>
          <w:sz w:val="22"/>
          <w:szCs w:val="22"/>
        </w:rPr>
        <w:t>Vitis arizonica</w:t>
      </w:r>
      <w:r w:rsidRPr="007277DB">
        <w:rPr>
          <w:sz w:val="22"/>
          <w:szCs w:val="22"/>
        </w:rPr>
        <w:t>).  Proceedings of the CDFA Pierce’s Disease/Glassy-winged Sharpshooter Board, Sacramento, CA, December 15-17. Pp. 240 – 248.</w:t>
      </w:r>
    </w:p>
    <w:p w14:paraId="0BB57B98" w14:textId="77777777" w:rsidR="00605CA2" w:rsidRDefault="00605CA2" w:rsidP="00605CA2">
      <w:pPr>
        <w:widowControl w:val="0"/>
        <w:autoSpaceDE w:val="0"/>
        <w:autoSpaceDN w:val="0"/>
        <w:adjustRightInd w:val="0"/>
        <w:ind w:left="180" w:hanging="180"/>
        <w:rPr>
          <w:sz w:val="22"/>
          <w:szCs w:val="22"/>
        </w:rPr>
      </w:pPr>
      <w:r w:rsidRPr="007277DB">
        <w:rPr>
          <w:sz w:val="22"/>
          <w:szCs w:val="22"/>
        </w:rPr>
        <w:t>Walker, A., D. Cantu, S. Riaz and C. Agüero.  2014.  Molecular breeding support for the development of Pierce’s disease resistant winegrapes.  Proceedings of the CDFA Pierce’s Disease/Glassy-winged Sharpshooter Board, Sacramento, CA, December 15-17. Pp. 249 – 255.</w:t>
      </w:r>
    </w:p>
    <w:p w14:paraId="0E89E7FB" w14:textId="77777777" w:rsidR="00EC2F14" w:rsidRPr="00432523" w:rsidRDefault="00EC2F14" w:rsidP="00360369">
      <w:pPr>
        <w:rPr>
          <w:spacing w:val="-3"/>
          <w:sz w:val="22"/>
          <w:szCs w:val="22"/>
        </w:rPr>
      </w:pPr>
    </w:p>
    <w:sectPr w:rsidR="00EC2F14" w:rsidRPr="00432523" w:rsidSect="00C12A8C">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010E5" w14:textId="77777777" w:rsidR="00605CA2" w:rsidRDefault="00605CA2">
      <w:r>
        <w:separator/>
      </w:r>
    </w:p>
  </w:endnote>
  <w:endnote w:type="continuationSeparator" w:id="0">
    <w:p w14:paraId="4AEC198B" w14:textId="77777777" w:rsidR="00605CA2" w:rsidRDefault="0060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6E50F" w14:textId="77777777" w:rsidR="00605CA2" w:rsidRDefault="00605CA2" w:rsidP="00EC2F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DE559B" w14:textId="77777777" w:rsidR="00605CA2" w:rsidRDefault="00605CA2" w:rsidP="00EC2F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3F876" w14:textId="77777777" w:rsidR="00605CA2" w:rsidRDefault="00605CA2" w:rsidP="00EC2F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7116">
      <w:rPr>
        <w:rStyle w:val="PageNumber"/>
        <w:noProof/>
      </w:rPr>
      <w:t>1</w:t>
    </w:r>
    <w:r>
      <w:rPr>
        <w:rStyle w:val="PageNumber"/>
      </w:rPr>
      <w:fldChar w:fldCharType="end"/>
    </w:r>
  </w:p>
  <w:p w14:paraId="2B8FCDAA" w14:textId="77777777" w:rsidR="00605CA2" w:rsidRDefault="00605CA2" w:rsidP="00EC2F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76D59" w14:textId="77777777" w:rsidR="00605CA2" w:rsidRDefault="00605CA2">
      <w:r>
        <w:separator/>
      </w:r>
    </w:p>
  </w:footnote>
  <w:footnote w:type="continuationSeparator" w:id="0">
    <w:p w14:paraId="7FE8D437" w14:textId="77777777" w:rsidR="00605CA2" w:rsidRDefault="00605C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C43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36E942A"/>
    <w:lvl w:ilvl="0">
      <w:start w:val="1"/>
      <w:numFmt w:val="decimal"/>
      <w:lvlText w:val="%1."/>
      <w:lvlJc w:val="left"/>
      <w:pPr>
        <w:tabs>
          <w:tab w:val="num" w:pos="1800"/>
        </w:tabs>
        <w:ind w:left="1800" w:hanging="360"/>
      </w:pPr>
    </w:lvl>
  </w:abstractNum>
  <w:abstractNum w:abstractNumId="2">
    <w:nsid w:val="FFFFFF7D"/>
    <w:multiLevelType w:val="singleLevel"/>
    <w:tmpl w:val="6D06DE64"/>
    <w:lvl w:ilvl="0">
      <w:start w:val="1"/>
      <w:numFmt w:val="decimal"/>
      <w:lvlText w:val="%1."/>
      <w:lvlJc w:val="left"/>
      <w:pPr>
        <w:tabs>
          <w:tab w:val="num" w:pos="1440"/>
        </w:tabs>
        <w:ind w:left="1440" w:hanging="360"/>
      </w:pPr>
    </w:lvl>
  </w:abstractNum>
  <w:abstractNum w:abstractNumId="3">
    <w:nsid w:val="FFFFFF7E"/>
    <w:multiLevelType w:val="singleLevel"/>
    <w:tmpl w:val="F6EA0188"/>
    <w:lvl w:ilvl="0">
      <w:start w:val="1"/>
      <w:numFmt w:val="decimal"/>
      <w:lvlText w:val="%1."/>
      <w:lvlJc w:val="left"/>
      <w:pPr>
        <w:tabs>
          <w:tab w:val="num" w:pos="1080"/>
        </w:tabs>
        <w:ind w:left="1080" w:hanging="360"/>
      </w:pPr>
    </w:lvl>
  </w:abstractNum>
  <w:abstractNum w:abstractNumId="4">
    <w:nsid w:val="FFFFFF7F"/>
    <w:multiLevelType w:val="singleLevel"/>
    <w:tmpl w:val="884099F4"/>
    <w:lvl w:ilvl="0">
      <w:start w:val="1"/>
      <w:numFmt w:val="decimal"/>
      <w:lvlText w:val="%1."/>
      <w:lvlJc w:val="left"/>
      <w:pPr>
        <w:tabs>
          <w:tab w:val="num" w:pos="720"/>
        </w:tabs>
        <w:ind w:left="720" w:hanging="360"/>
      </w:pPr>
    </w:lvl>
  </w:abstractNum>
  <w:abstractNum w:abstractNumId="5">
    <w:nsid w:val="FFFFFF80"/>
    <w:multiLevelType w:val="singleLevel"/>
    <w:tmpl w:val="641287E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E88092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C3C9D7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06A0E8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BD4E9FA"/>
    <w:lvl w:ilvl="0">
      <w:start w:val="1"/>
      <w:numFmt w:val="decimal"/>
      <w:lvlText w:val="%1."/>
      <w:lvlJc w:val="left"/>
      <w:pPr>
        <w:tabs>
          <w:tab w:val="num" w:pos="360"/>
        </w:tabs>
        <w:ind w:left="360" w:hanging="360"/>
      </w:pPr>
    </w:lvl>
  </w:abstractNum>
  <w:abstractNum w:abstractNumId="10">
    <w:nsid w:val="FFFFFF89"/>
    <w:multiLevelType w:val="singleLevel"/>
    <w:tmpl w:val="EF52C8A2"/>
    <w:lvl w:ilvl="0">
      <w:start w:val="1"/>
      <w:numFmt w:val="bullet"/>
      <w:lvlText w:val=""/>
      <w:lvlJc w:val="left"/>
      <w:pPr>
        <w:tabs>
          <w:tab w:val="num" w:pos="360"/>
        </w:tabs>
        <w:ind w:left="360" w:hanging="360"/>
      </w:pPr>
      <w:rPr>
        <w:rFonts w:ascii="Symbol" w:hAnsi="Symbol" w:hint="default"/>
      </w:rPr>
    </w:lvl>
  </w:abstractNum>
  <w:abstractNum w:abstractNumId="11">
    <w:nsid w:val="02A46AFB"/>
    <w:multiLevelType w:val="hybridMultilevel"/>
    <w:tmpl w:val="1D6AC8E8"/>
    <w:lvl w:ilvl="0" w:tplc="58923B68">
      <w:start w:val="1"/>
      <w:numFmt w:val="decimal"/>
      <w:lvlText w:val="%1."/>
      <w:lvlJc w:val="left"/>
      <w:pPr>
        <w:tabs>
          <w:tab w:val="num" w:pos="740"/>
        </w:tabs>
        <w:ind w:left="740" w:hanging="3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F05DDB"/>
    <w:multiLevelType w:val="hybridMultilevel"/>
    <w:tmpl w:val="05EA37E6"/>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560355"/>
    <w:multiLevelType w:val="hybridMultilevel"/>
    <w:tmpl w:val="198ED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F67F40"/>
    <w:multiLevelType w:val="hybridMultilevel"/>
    <w:tmpl w:val="8EA02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621D32"/>
    <w:multiLevelType w:val="hybridMultilevel"/>
    <w:tmpl w:val="E52E9A2E"/>
    <w:lvl w:ilvl="0" w:tplc="5384504A">
      <w:start w:val="4"/>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0D44ED"/>
    <w:multiLevelType w:val="hybridMultilevel"/>
    <w:tmpl w:val="E1C8322C"/>
    <w:lvl w:ilvl="0" w:tplc="D300232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3437CA"/>
    <w:multiLevelType w:val="hybridMultilevel"/>
    <w:tmpl w:val="FE54A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A26729"/>
    <w:multiLevelType w:val="hybridMultilevel"/>
    <w:tmpl w:val="0F242708"/>
    <w:lvl w:ilvl="0" w:tplc="D3002326">
      <w:start w:val="1"/>
      <w:numFmt w:val="decimal"/>
      <w:lvlText w:val="%1."/>
      <w:lvlJc w:val="left"/>
      <w:pPr>
        <w:ind w:left="720" w:hanging="360"/>
      </w:pPr>
      <w:rPr>
        <w:rFonts w:hint="default"/>
        <w:b w:val="0"/>
        <w:i w:val="0"/>
      </w:rPr>
    </w:lvl>
    <w:lvl w:ilvl="1" w:tplc="EB942C7C">
      <w:numFmt w:val="bullet"/>
      <w:lvlText w:val=""/>
      <w:lvlJc w:val="left"/>
      <w:pPr>
        <w:ind w:left="1440" w:hanging="360"/>
      </w:pPr>
      <w:rPr>
        <w:rFonts w:ascii="Symbol" w:eastAsia="Times New Roman" w:hAnsi="Symbol"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14205"/>
    <w:multiLevelType w:val="hybridMultilevel"/>
    <w:tmpl w:val="1A520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83D33"/>
    <w:multiLevelType w:val="hybridMultilevel"/>
    <w:tmpl w:val="74E4AEE6"/>
    <w:lvl w:ilvl="0" w:tplc="3E8011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5260B7"/>
    <w:multiLevelType w:val="hybridMultilevel"/>
    <w:tmpl w:val="A1DCE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7320AE"/>
    <w:multiLevelType w:val="hybridMultilevel"/>
    <w:tmpl w:val="B2BA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8299A"/>
    <w:multiLevelType w:val="multilevel"/>
    <w:tmpl w:val="B1E068FA"/>
    <w:lvl w:ilvl="0">
      <w:start w:val="1"/>
      <w:numFmt w:val="decimal"/>
      <w:lvlText w:val="%1."/>
      <w:lvlJc w:val="left"/>
      <w:pPr>
        <w:tabs>
          <w:tab w:val="num" w:pos="740"/>
        </w:tabs>
        <w:ind w:left="740" w:hanging="38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29D6F1F"/>
    <w:multiLevelType w:val="hybridMultilevel"/>
    <w:tmpl w:val="B1E068FA"/>
    <w:lvl w:ilvl="0" w:tplc="58923B68">
      <w:start w:val="1"/>
      <w:numFmt w:val="decimal"/>
      <w:lvlText w:val="%1."/>
      <w:lvlJc w:val="left"/>
      <w:pPr>
        <w:tabs>
          <w:tab w:val="num" w:pos="740"/>
        </w:tabs>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300AB"/>
    <w:multiLevelType w:val="hybridMultilevel"/>
    <w:tmpl w:val="B0624434"/>
    <w:lvl w:ilvl="0" w:tplc="D3002326">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0277C0"/>
    <w:multiLevelType w:val="hybridMultilevel"/>
    <w:tmpl w:val="95987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066641"/>
    <w:multiLevelType w:val="hybridMultilevel"/>
    <w:tmpl w:val="B49EA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230A06"/>
    <w:multiLevelType w:val="hybridMultilevel"/>
    <w:tmpl w:val="4E44FB04"/>
    <w:lvl w:ilvl="0" w:tplc="D300232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3C334A"/>
    <w:multiLevelType w:val="hybridMultilevel"/>
    <w:tmpl w:val="B32643A8"/>
    <w:lvl w:ilvl="0" w:tplc="D3002326">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FB62A8F"/>
    <w:multiLevelType w:val="hybridMultilevel"/>
    <w:tmpl w:val="44F01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4"/>
  </w:num>
  <w:num w:numId="3">
    <w:abstractNumId w:val="23"/>
  </w:num>
  <w:num w:numId="4">
    <w:abstractNumId w:val="18"/>
  </w:num>
  <w:num w:numId="5">
    <w:abstractNumId w:val="16"/>
  </w:num>
  <w:num w:numId="6">
    <w:abstractNumId w:val="29"/>
  </w:num>
  <w:num w:numId="7">
    <w:abstractNumId w:val="28"/>
  </w:num>
  <w:num w:numId="8">
    <w:abstractNumId w:val="25"/>
  </w:num>
  <w:num w:numId="9">
    <w:abstractNumId w:val="22"/>
  </w:num>
  <w:num w:numId="10">
    <w:abstractNumId w:val="13"/>
  </w:num>
  <w:num w:numId="11">
    <w:abstractNumId w:val="14"/>
  </w:num>
  <w:num w:numId="12">
    <w:abstractNumId w:val="21"/>
  </w:num>
  <w:num w:numId="13">
    <w:abstractNumId w:val="30"/>
  </w:num>
  <w:num w:numId="14">
    <w:abstractNumId w:val="12"/>
  </w:num>
  <w:num w:numId="15">
    <w:abstractNumId w:val="15"/>
  </w:num>
  <w:num w:numId="16">
    <w:abstractNumId w:val="19"/>
  </w:num>
  <w:num w:numId="17">
    <w:abstractNumId w:val="26"/>
  </w:num>
  <w:num w:numId="18">
    <w:abstractNumId w:val="17"/>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0"/>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21"/>
    <w:rsid w:val="00001376"/>
    <w:rsid w:val="00001D5E"/>
    <w:rsid w:val="00002C0A"/>
    <w:rsid w:val="00006FB9"/>
    <w:rsid w:val="00007205"/>
    <w:rsid w:val="00015631"/>
    <w:rsid w:val="0001729A"/>
    <w:rsid w:val="00017CA4"/>
    <w:rsid w:val="00024C29"/>
    <w:rsid w:val="00027887"/>
    <w:rsid w:val="00031A1F"/>
    <w:rsid w:val="00033695"/>
    <w:rsid w:val="00040284"/>
    <w:rsid w:val="0004519C"/>
    <w:rsid w:val="00053566"/>
    <w:rsid w:val="00053AD4"/>
    <w:rsid w:val="00057AD8"/>
    <w:rsid w:val="00062E74"/>
    <w:rsid w:val="00066F79"/>
    <w:rsid w:val="0007012E"/>
    <w:rsid w:val="00072755"/>
    <w:rsid w:val="000727B8"/>
    <w:rsid w:val="0007599D"/>
    <w:rsid w:val="00084A82"/>
    <w:rsid w:val="00091081"/>
    <w:rsid w:val="00092F80"/>
    <w:rsid w:val="000A0850"/>
    <w:rsid w:val="000A4FF0"/>
    <w:rsid w:val="000B60F0"/>
    <w:rsid w:val="000B7113"/>
    <w:rsid w:val="000B7737"/>
    <w:rsid w:val="000C352A"/>
    <w:rsid w:val="000C4597"/>
    <w:rsid w:val="000D5F4A"/>
    <w:rsid w:val="000E21BF"/>
    <w:rsid w:val="000E33BA"/>
    <w:rsid w:val="000F456B"/>
    <w:rsid w:val="00102A0B"/>
    <w:rsid w:val="00102C27"/>
    <w:rsid w:val="0010366F"/>
    <w:rsid w:val="00105574"/>
    <w:rsid w:val="0011269C"/>
    <w:rsid w:val="00113A6A"/>
    <w:rsid w:val="0011425E"/>
    <w:rsid w:val="00114AB3"/>
    <w:rsid w:val="00117543"/>
    <w:rsid w:val="00117986"/>
    <w:rsid w:val="00122AA0"/>
    <w:rsid w:val="0013109A"/>
    <w:rsid w:val="0013445A"/>
    <w:rsid w:val="00144F67"/>
    <w:rsid w:val="0014651C"/>
    <w:rsid w:val="00146F5E"/>
    <w:rsid w:val="001532A5"/>
    <w:rsid w:val="0016320C"/>
    <w:rsid w:val="00167B62"/>
    <w:rsid w:val="00171651"/>
    <w:rsid w:val="00173D6F"/>
    <w:rsid w:val="001749DD"/>
    <w:rsid w:val="00180136"/>
    <w:rsid w:val="001839BB"/>
    <w:rsid w:val="001911FA"/>
    <w:rsid w:val="00194F8A"/>
    <w:rsid w:val="001A0FDD"/>
    <w:rsid w:val="001A4DD7"/>
    <w:rsid w:val="001B7EC8"/>
    <w:rsid w:val="001C111F"/>
    <w:rsid w:val="001C55A0"/>
    <w:rsid w:val="001C6C48"/>
    <w:rsid w:val="001D19CA"/>
    <w:rsid w:val="001D2390"/>
    <w:rsid w:val="001D62A1"/>
    <w:rsid w:val="001D7961"/>
    <w:rsid w:val="001E0EDB"/>
    <w:rsid w:val="001E3716"/>
    <w:rsid w:val="001E4F26"/>
    <w:rsid w:val="001F1147"/>
    <w:rsid w:val="001F14C4"/>
    <w:rsid w:val="001F703F"/>
    <w:rsid w:val="001F7E64"/>
    <w:rsid w:val="00200E01"/>
    <w:rsid w:val="00206E69"/>
    <w:rsid w:val="00213532"/>
    <w:rsid w:val="00213FF3"/>
    <w:rsid w:val="00214BBA"/>
    <w:rsid w:val="00215917"/>
    <w:rsid w:val="00217BFE"/>
    <w:rsid w:val="002201B2"/>
    <w:rsid w:val="002212B2"/>
    <w:rsid w:val="00230089"/>
    <w:rsid w:val="002328F2"/>
    <w:rsid w:val="002366F9"/>
    <w:rsid w:val="002409B5"/>
    <w:rsid w:val="002442DB"/>
    <w:rsid w:val="00246138"/>
    <w:rsid w:val="0025075A"/>
    <w:rsid w:val="00252D84"/>
    <w:rsid w:val="002546D6"/>
    <w:rsid w:val="0026169F"/>
    <w:rsid w:val="00262EEC"/>
    <w:rsid w:val="00271C67"/>
    <w:rsid w:val="0027531D"/>
    <w:rsid w:val="002864D1"/>
    <w:rsid w:val="002908C2"/>
    <w:rsid w:val="002915F8"/>
    <w:rsid w:val="00293864"/>
    <w:rsid w:val="00295ECB"/>
    <w:rsid w:val="002A0A5C"/>
    <w:rsid w:val="002A24FB"/>
    <w:rsid w:val="002A2694"/>
    <w:rsid w:val="002A65CE"/>
    <w:rsid w:val="002B04BE"/>
    <w:rsid w:val="002B25F5"/>
    <w:rsid w:val="002C249D"/>
    <w:rsid w:val="002D2003"/>
    <w:rsid w:val="002D2063"/>
    <w:rsid w:val="002D3A3C"/>
    <w:rsid w:val="002D6167"/>
    <w:rsid w:val="002D719F"/>
    <w:rsid w:val="002D7EB8"/>
    <w:rsid w:val="002E2018"/>
    <w:rsid w:val="002E39B8"/>
    <w:rsid w:val="002F333F"/>
    <w:rsid w:val="003029A7"/>
    <w:rsid w:val="0030447A"/>
    <w:rsid w:val="00307243"/>
    <w:rsid w:val="003121B7"/>
    <w:rsid w:val="0031327E"/>
    <w:rsid w:val="00314702"/>
    <w:rsid w:val="0031476D"/>
    <w:rsid w:val="003175E5"/>
    <w:rsid w:val="00317A30"/>
    <w:rsid w:val="00327667"/>
    <w:rsid w:val="003301A0"/>
    <w:rsid w:val="003341D6"/>
    <w:rsid w:val="0033589D"/>
    <w:rsid w:val="0033777A"/>
    <w:rsid w:val="0034078D"/>
    <w:rsid w:val="003475F3"/>
    <w:rsid w:val="00351002"/>
    <w:rsid w:val="00352BD9"/>
    <w:rsid w:val="003530B1"/>
    <w:rsid w:val="00357207"/>
    <w:rsid w:val="00360369"/>
    <w:rsid w:val="00361965"/>
    <w:rsid w:val="00361A61"/>
    <w:rsid w:val="003629E2"/>
    <w:rsid w:val="003631AC"/>
    <w:rsid w:val="00365237"/>
    <w:rsid w:val="00370B34"/>
    <w:rsid w:val="00374F6C"/>
    <w:rsid w:val="0038075F"/>
    <w:rsid w:val="003840A5"/>
    <w:rsid w:val="003859E4"/>
    <w:rsid w:val="00385E6E"/>
    <w:rsid w:val="00390104"/>
    <w:rsid w:val="00391223"/>
    <w:rsid w:val="003960EB"/>
    <w:rsid w:val="00396458"/>
    <w:rsid w:val="003A0DF5"/>
    <w:rsid w:val="003A22FB"/>
    <w:rsid w:val="003B0837"/>
    <w:rsid w:val="003B352F"/>
    <w:rsid w:val="003B389C"/>
    <w:rsid w:val="003B4BE5"/>
    <w:rsid w:val="003B5BA4"/>
    <w:rsid w:val="003C6C70"/>
    <w:rsid w:val="003D1956"/>
    <w:rsid w:val="003D4A87"/>
    <w:rsid w:val="003D6E71"/>
    <w:rsid w:val="003E0663"/>
    <w:rsid w:val="003E15C1"/>
    <w:rsid w:val="003E78BD"/>
    <w:rsid w:val="003F15DE"/>
    <w:rsid w:val="003F5AA5"/>
    <w:rsid w:val="003F6D47"/>
    <w:rsid w:val="00400CBC"/>
    <w:rsid w:val="00405259"/>
    <w:rsid w:val="0040541D"/>
    <w:rsid w:val="00407B39"/>
    <w:rsid w:val="004127D2"/>
    <w:rsid w:val="00417987"/>
    <w:rsid w:val="00420749"/>
    <w:rsid w:val="00426D81"/>
    <w:rsid w:val="00432523"/>
    <w:rsid w:val="004334E5"/>
    <w:rsid w:val="00435A65"/>
    <w:rsid w:val="00435FB7"/>
    <w:rsid w:val="00436DD4"/>
    <w:rsid w:val="00445BA0"/>
    <w:rsid w:val="004550A2"/>
    <w:rsid w:val="00455654"/>
    <w:rsid w:val="00455982"/>
    <w:rsid w:val="00456941"/>
    <w:rsid w:val="00457BB0"/>
    <w:rsid w:val="004673CB"/>
    <w:rsid w:val="00470FDA"/>
    <w:rsid w:val="004749BE"/>
    <w:rsid w:val="00477330"/>
    <w:rsid w:val="004801D9"/>
    <w:rsid w:val="004836F8"/>
    <w:rsid w:val="00485B43"/>
    <w:rsid w:val="004878D5"/>
    <w:rsid w:val="004919BE"/>
    <w:rsid w:val="00491CC8"/>
    <w:rsid w:val="004949F5"/>
    <w:rsid w:val="004A5D88"/>
    <w:rsid w:val="004A601F"/>
    <w:rsid w:val="004B1E84"/>
    <w:rsid w:val="004B35EC"/>
    <w:rsid w:val="004B46F1"/>
    <w:rsid w:val="004B6978"/>
    <w:rsid w:val="004C2201"/>
    <w:rsid w:val="004C3067"/>
    <w:rsid w:val="004D0EBB"/>
    <w:rsid w:val="004D41A2"/>
    <w:rsid w:val="004D55B8"/>
    <w:rsid w:val="004E2671"/>
    <w:rsid w:val="004E363E"/>
    <w:rsid w:val="004E6093"/>
    <w:rsid w:val="004E688A"/>
    <w:rsid w:val="004F1795"/>
    <w:rsid w:val="00500302"/>
    <w:rsid w:val="005045A9"/>
    <w:rsid w:val="0050476D"/>
    <w:rsid w:val="00510212"/>
    <w:rsid w:val="00511952"/>
    <w:rsid w:val="00511E44"/>
    <w:rsid w:val="0051251E"/>
    <w:rsid w:val="005232A8"/>
    <w:rsid w:val="00530D46"/>
    <w:rsid w:val="00532C61"/>
    <w:rsid w:val="00533F6E"/>
    <w:rsid w:val="005357A4"/>
    <w:rsid w:val="005443B2"/>
    <w:rsid w:val="00544A54"/>
    <w:rsid w:val="00550224"/>
    <w:rsid w:val="0055038C"/>
    <w:rsid w:val="00553901"/>
    <w:rsid w:val="00555E7B"/>
    <w:rsid w:val="0055660E"/>
    <w:rsid w:val="005568DF"/>
    <w:rsid w:val="00560013"/>
    <w:rsid w:val="00561254"/>
    <w:rsid w:val="00564B73"/>
    <w:rsid w:val="0056553F"/>
    <w:rsid w:val="005664B0"/>
    <w:rsid w:val="00566B72"/>
    <w:rsid w:val="00571FAA"/>
    <w:rsid w:val="0057784A"/>
    <w:rsid w:val="00586D1E"/>
    <w:rsid w:val="00587C56"/>
    <w:rsid w:val="005912A1"/>
    <w:rsid w:val="005946F7"/>
    <w:rsid w:val="005951EE"/>
    <w:rsid w:val="00595453"/>
    <w:rsid w:val="005A0BF7"/>
    <w:rsid w:val="005A1395"/>
    <w:rsid w:val="005A1BCC"/>
    <w:rsid w:val="005A4EFF"/>
    <w:rsid w:val="005A7B7D"/>
    <w:rsid w:val="005B1F66"/>
    <w:rsid w:val="005B3FA9"/>
    <w:rsid w:val="005B7C13"/>
    <w:rsid w:val="005C1036"/>
    <w:rsid w:val="005C170F"/>
    <w:rsid w:val="005C212E"/>
    <w:rsid w:val="005C443B"/>
    <w:rsid w:val="005C6A53"/>
    <w:rsid w:val="005D3250"/>
    <w:rsid w:val="005D4346"/>
    <w:rsid w:val="005D7E7D"/>
    <w:rsid w:val="005E1FBF"/>
    <w:rsid w:val="005E3E30"/>
    <w:rsid w:val="005E55B3"/>
    <w:rsid w:val="005F01E5"/>
    <w:rsid w:val="005F22F7"/>
    <w:rsid w:val="005F47E9"/>
    <w:rsid w:val="005F6B39"/>
    <w:rsid w:val="005F7727"/>
    <w:rsid w:val="00602077"/>
    <w:rsid w:val="00604417"/>
    <w:rsid w:val="00605A55"/>
    <w:rsid w:val="00605CA2"/>
    <w:rsid w:val="0061261B"/>
    <w:rsid w:val="00612820"/>
    <w:rsid w:val="006133D8"/>
    <w:rsid w:val="00613706"/>
    <w:rsid w:val="006249F1"/>
    <w:rsid w:val="0062562A"/>
    <w:rsid w:val="00627DD1"/>
    <w:rsid w:val="00630B8B"/>
    <w:rsid w:val="00633CB8"/>
    <w:rsid w:val="00634051"/>
    <w:rsid w:val="006374D8"/>
    <w:rsid w:val="00640E15"/>
    <w:rsid w:val="0065589F"/>
    <w:rsid w:val="0066072A"/>
    <w:rsid w:val="006661C4"/>
    <w:rsid w:val="00666D5C"/>
    <w:rsid w:val="00672EBC"/>
    <w:rsid w:val="006779E9"/>
    <w:rsid w:val="0068041B"/>
    <w:rsid w:val="00682FFB"/>
    <w:rsid w:val="00685B4E"/>
    <w:rsid w:val="00694775"/>
    <w:rsid w:val="006A0208"/>
    <w:rsid w:val="006A0BFF"/>
    <w:rsid w:val="006A280E"/>
    <w:rsid w:val="006B74E6"/>
    <w:rsid w:val="006C2918"/>
    <w:rsid w:val="006C29EB"/>
    <w:rsid w:val="006C5289"/>
    <w:rsid w:val="006D275E"/>
    <w:rsid w:val="006E5538"/>
    <w:rsid w:val="006F1089"/>
    <w:rsid w:val="006F2894"/>
    <w:rsid w:val="006F574A"/>
    <w:rsid w:val="00700067"/>
    <w:rsid w:val="00700A4D"/>
    <w:rsid w:val="00701287"/>
    <w:rsid w:val="00703553"/>
    <w:rsid w:val="00705320"/>
    <w:rsid w:val="00720616"/>
    <w:rsid w:val="0072631B"/>
    <w:rsid w:val="007277DB"/>
    <w:rsid w:val="007335ED"/>
    <w:rsid w:val="00741168"/>
    <w:rsid w:val="0074280D"/>
    <w:rsid w:val="00744B1A"/>
    <w:rsid w:val="00746696"/>
    <w:rsid w:val="0074699A"/>
    <w:rsid w:val="00746B1C"/>
    <w:rsid w:val="00756450"/>
    <w:rsid w:val="00764143"/>
    <w:rsid w:val="007674EF"/>
    <w:rsid w:val="00767C54"/>
    <w:rsid w:val="00770AF5"/>
    <w:rsid w:val="00771304"/>
    <w:rsid w:val="0077279A"/>
    <w:rsid w:val="00773174"/>
    <w:rsid w:val="0077466E"/>
    <w:rsid w:val="00780905"/>
    <w:rsid w:val="00780CDF"/>
    <w:rsid w:val="00783E38"/>
    <w:rsid w:val="00790B47"/>
    <w:rsid w:val="007946EB"/>
    <w:rsid w:val="00797772"/>
    <w:rsid w:val="00797FFE"/>
    <w:rsid w:val="007A1845"/>
    <w:rsid w:val="007A35DC"/>
    <w:rsid w:val="007A4413"/>
    <w:rsid w:val="007A4A69"/>
    <w:rsid w:val="007B7014"/>
    <w:rsid w:val="007D26C9"/>
    <w:rsid w:val="007D2848"/>
    <w:rsid w:val="007D4278"/>
    <w:rsid w:val="007D50F9"/>
    <w:rsid w:val="007D5954"/>
    <w:rsid w:val="007D631D"/>
    <w:rsid w:val="007E2264"/>
    <w:rsid w:val="007E4C78"/>
    <w:rsid w:val="007F253F"/>
    <w:rsid w:val="007F377E"/>
    <w:rsid w:val="007F68F5"/>
    <w:rsid w:val="007F6B36"/>
    <w:rsid w:val="00805255"/>
    <w:rsid w:val="008065F6"/>
    <w:rsid w:val="00810FEB"/>
    <w:rsid w:val="00811602"/>
    <w:rsid w:val="00816B3D"/>
    <w:rsid w:val="0081760D"/>
    <w:rsid w:val="00817840"/>
    <w:rsid w:val="00817D72"/>
    <w:rsid w:val="00823C7E"/>
    <w:rsid w:val="0082794E"/>
    <w:rsid w:val="00833809"/>
    <w:rsid w:val="00841EE6"/>
    <w:rsid w:val="00842011"/>
    <w:rsid w:val="008463FD"/>
    <w:rsid w:val="00846CB6"/>
    <w:rsid w:val="008470A6"/>
    <w:rsid w:val="00855A0B"/>
    <w:rsid w:val="00867116"/>
    <w:rsid w:val="00871A64"/>
    <w:rsid w:val="00871EDD"/>
    <w:rsid w:val="0088040B"/>
    <w:rsid w:val="00882027"/>
    <w:rsid w:val="008844CE"/>
    <w:rsid w:val="00896904"/>
    <w:rsid w:val="00896DD3"/>
    <w:rsid w:val="008A44B8"/>
    <w:rsid w:val="008B2E27"/>
    <w:rsid w:val="008B2FE2"/>
    <w:rsid w:val="008B73FB"/>
    <w:rsid w:val="008C3DBE"/>
    <w:rsid w:val="008D2D5E"/>
    <w:rsid w:val="008D41C0"/>
    <w:rsid w:val="008D774F"/>
    <w:rsid w:val="008E0C12"/>
    <w:rsid w:val="008E353A"/>
    <w:rsid w:val="008F05ED"/>
    <w:rsid w:val="008F09EB"/>
    <w:rsid w:val="008F644A"/>
    <w:rsid w:val="008F6FCC"/>
    <w:rsid w:val="009039C8"/>
    <w:rsid w:val="009110F7"/>
    <w:rsid w:val="009119B2"/>
    <w:rsid w:val="00912FC8"/>
    <w:rsid w:val="009157CE"/>
    <w:rsid w:val="0091658A"/>
    <w:rsid w:val="009223F4"/>
    <w:rsid w:val="00923175"/>
    <w:rsid w:val="00930358"/>
    <w:rsid w:val="0093210E"/>
    <w:rsid w:val="00932273"/>
    <w:rsid w:val="009357BA"/>
    <w:rsid w:val="009371D7"/>
    <w:rsid w:val="00943C6E"/>
    <w:rsid w:val="00945154"/>
    <w:rsid w:val="0094581A"/>
    <w:rsid w:val="009576CB"/>
    <w:rsid w:val="00957F74"/>
    <w:rsid w:val="009610D3"/>
    <w:rsid w:val="00962018"/>
    <w:rsid w:val="00966A9B"/>
    <w:rsid w:val="0097118D"/>
    <w:rsid w:val="00972EFE"/>
    <w:rsid w:val="00973179"/>
    <w:rsid w:val="00982524"/>
    <w:rsid w:val="009861ED"/>
    <w:rsid w:val="00987083"/>
    <w:rsid w:val="0099056F"/>
    <w:rsid w:val="00993C37"/>
    <w:rsid w:val="00993C54"/>
    <w:rsid w:val="00997515"/>
    <w:rsid w:val="009A08FC"/>
    <w:rsid w:val="009A1DB3"/>
    <w:rsid w:val="009A7EE5"/>
    <w:rsid w:val="009B12F1"/>
    <w:rsid w:val="009B3C74"/>
    <w:rsid w:val="009B4F33"/>
    <w:rsid w:val="009C10EB"/>
    <w:rsid w:val="009C1FDF"/>
    <w:rsid w:val="009C3D45"/>
    <w:rsid w:val="009C6F95"/>
    <w:rsid w:val="009D1130"/>
    <w:rsid w:val="009D34F4"/>
    <w:rsid w:val="009D3ED8"/>
    <w:rsid w:val="009D43D0"/>
    <w:rsid w:val="009D6341"/>
    <w:rsid w:val="009D687C"/>
    <w:rsid w:val="009E6443"/>
    <w:rsid w:val="009F5F7D"/>
    <w:rsid w:val="009F6067"/>
    <w:rsid w:val="00A13382"/>
    <w:rsid w:val="00A14BB3"/>
    <w:rsid w:val="00A16380"/>
    <w:rsid w:val="00A21762"/>
    <w:rsid w:val="00A33982"/>
    <w:rsid w:val="00A40D1C"/>
    <w:rsid w:val="00A41C58"/>
    <w:rsid w:val="00A45FF4"/>
    <w:rsid w:val="00A52CCA"/>
    <w:rsid w:val="00A6080B"/>
    <w:rsid w:val="00A6098A"/>
    <w:rsid w:val="00A61D3A"/>
    <w:rsid w:val="00A65689"/>
    <w:rsid w:val="00A660F6"/>
    <w:rsid w:val="00A668E7"/>
    <w:rsid w:val="00A66B82"/>
    <w:rsid w:val="00A70272"/>
    <w:rsid w:val="00A71AD0"/>
    <w:rsid w:val="00A736A3"/>
    <w:rsid w:val="00A7510D"/>
    <w:rsid w:val="00A756AA"/>
    <w:rsid w:val="00A76D9B"/>
    <w:rsid w:val="00A804A7"/>
    <w:rsid w:val="00A85162"/>
    <w:rsid w:val="00A970A7"/>
    <w:rsid w:val="00AA244E"/>
    <w:rsid w:val="00AA442B"/>
    <w:rsid w:val="00AA660E"/>
    <w:rsid w:val="00AA68BE"/>
    <w:rsid w:val="00AB0360"/>
    <w:rsid w:val="00AB0CB3"/>
    <w:rsid w:val="00AB7B1D"/>
    <w:rsid w:val="00AC4CC8"/>
    <w:rsid w:val="00AD0538"/>
    <w:rsid w:val="00AE21E5"/>
    <w:rsid w:val="00AE51BC"/>
    <w:rsid w:val="00AE7362"/>
    <w:rsid w:val="00AF1154"/>
    <w:rsid w:val="00AF230F"/>
    <w:rsid w:val="00AF315F"/>
    <w:rsid w:val="00AF4D34"/>
    <w:rsid w:val="00AF77F5"/>
    <w:rsid w:val="00B01FBE"/>
    <w:rsid w:val="00B0335A"/>
    <w:rsid w:val="00B04921"/>
    <w:rsid w:val="00B04BA5"/>
    <w:rsid w:val="00B13275"/>
    <w:rsid w:val="00B210F2"/>
    <w:rsid w:val="00B23B56"/>
    <w:rsid w:val="00B24A37"/>
    <w:rsid w:val="00B24C23"/>
    <w:rsid w:val="00B24F87"/>
    <w:rsid w:val="00B26238"/>
    <w:rsid w:val="00B267A3"/>
    <w:rsid w:val="00B4105D"/>
    <w:rsid w:val="00B41483"/>
    <w:rsid w:val="00B46C4F"/>
    <w:rsid w:val="00B4756C"/>
    <w:rsid w:val="00B50814"/>
    <w:rsid w:val="00B50F1F"/>
    <w:rsid w:val="00B55B4A"/>
    <w:rsid w:val="00B57B35"/>
    <w:rsid w:val="00B6023D"/>
    <w:rsid w:val="00B614DE"/>
    <w:rsid w:val="00B61ECA"/>
    <w:rsid w:val="00B630AB"/>
    <w:rsid w:val="00B64821"/>
    <w:rsid w:val="00B65276"/>
    <w:rsid w:val="00B65543"/>
    <w:rsid w:val="00B671F6"/>
    <w:rsid w:val="00B778F4"/>
    <w:rsid w:val="00B80145"/>
    <w:rsid w:val="00B87F81"/>
    <w:rsid w:val="00B93849"/>
    <w:rsid w:val="00B96145"/>
    <w:rsid w:val="00B961A0"/>
    <w:rsid w:val="00B966B0"/>
    <w:rsid w:val="00BA1156"/>
    <w:rsid w:val="00BA1509"/>
    <w:rsid w:val="00BA4F0F"/>
    <w:rsid w:val="00BB3D9D"/>
    <w:rsid w:val="00BB5580"/>
    <w:rsid w:val="00BC0B84"/>
    <w:rsid w:val="00BC2666"/>
    <w:rsid w:val="00BC4C21"/>
    <w:rsid w:val="00BC63E8"/>
    <w:rsid w:val="00BC73F3"/>
    <w:rsid w:val="00BD195B"/>
    <w:rsid w:val="00BD2DC8"/>
    <w:rsid w:val="00BE5E6B"/>
    <w:rsid w:val="00BE7501"/>
    <w:rsid w:val="00BE77F9"/>
    <w:rsid w:val="00BF210A"/>
    <w:rsid w:val="00C044AE"/>
    <w:rsid w:val="00C1112A"/>
    <w:rsid w:val="00C11456"/>
    <w:rsid w:val="00C12A8C"/>
    <w:rsid w:val="00C23A08"/>
    <w:rsid w:val="00C27DB6"/>
    <w:rsid w:val="00C3376F"/>
    <w:rsid w:val="00C3659A"/>
    <w:rsid w:val="00C40EDB"/>
    <w:rsid w:val="00C4279C"/>
    <w:rsid w:val="00C479AC"/>
    <w:rsid w:val="00C574F3"/>
    <w:rsid w:val="00C720B8"/>
    <w:rsid w:val="00C74FD8"/>
    <w:rsid w:val="00C76DA5"/>
    <w:rsid w:val="00C80D93"/>
    <w:rsid w:val="00C814BA"/>
    <w:rsid w:val="00C8488E"/>
    <w:rsid w:val="00C90CA1"/>
    <w:rsid w:val="00C954EE"/>
    <w:rsid w:val="00C9620A"/>
    <w:rsid w:val="00C96C19"/>
    <w:rsid w:val="00C9760F"/>
    <w:rsid w:val="00CA2796"/>
    <w:rsid w:val="00CA578E"/>
    <w:rsid w:val="00CA6A2B"/>
    <w:rsid w:val="00CC22EB"/>
    <w:rsid w:val="00CC4AD7"/>
    <w:rsid w:val="00CC5118"/>
    <w:rsid w:val="00CD01A7"/>
    <w:rsid w:val="00CD1020"/>
    <w:rsid w:val="00CD2EA9"/>
    <w:rsid w:val="00CE0EB1"/>
    <w:rsid w:val="00CE1CBD"/>
    <w:rsid w:val="00CE2158"/>
    <w:rsid w:val="00CE5600"/>
    <w:rsid w:val="00CF6931"/>
    <w:rsid w:val="00D00693"/>
    <w:rsid w:val="00D067AA"/>
    <w:rsid w:val="00D10B68"/>
    <w:rsid w:val="00D130FB"/>
    <w:rsid w:val="00D1346D"/>
    <w:rsid w:val="00D1369F"/>
    <w:rsid w:val="00D1605B"/>
    <w:rsid w:val="00D22605"/>
    <w:rsid w:val="00D24AFB"/>
    <w:rsid w:val="00D25173"/>
    <w:rsid w:val="00D36721"/>
    <w:rsid w:val="00D40E29"/>
    <w:rsid w:val="00D4147B"/>
    <w:rsid w:val="00D42753"/>
    <w:rsid w:val="00D42A6C"/>
    <w:rsid w:val="00D42F20"/>
    <w:rsid w:val="00D45478"/>
    <w:rsid w:val="00D509EA"/>
    <w:rsid w:val="00D50EAC"/>
    <w:rsid w:val="00D52F68"/>
    <w:rsid w:val="00D55023"/>
    <w:rsid w:val="00D619B8"/>
    <w:rsid w:val="00D62519"/>
    <w:rsid w:val="00D6413E"/>
    <w:rsid w:val="00D65487"/>
    <w:rsid w:val="00D7070A"/>
    <w:rsid w:val="00D71381"/>
    <w:rsid w:val="00D7189F"/>
    <w:rsid w:val="00D73787"/>
    <w:rsid w:val="00D74587"/>
    <w:rsid w:val="00D84E7E"/>
    <w:rsid w:val="00D854FF"/>
    <w:rsid w:val="00D861B1"/>
    <w:rsid w:val="00D87038"/>
    <w:rsid w:val="00D871F0"/>
    <w:rsid w:val="00D91B90"/>
    <w:rsid w:val="00D96838"/>
    <w:rsid w:val="00DA119B"/>
    <w:rsid w:val="00DA1DD2"/>
    <w:rsid w:val="00DC052D"/>
    <w:rsid w:val="00DC607B"/>
    <w:rsid w:val="00DC7836"/>
    <w:rsid w:val="00DD069E"/>
    <w:rsid w:val="00DD100F"/>
    <w:rsid w:val="00DD1993"/>
    <w:rsid w:val="00DD697F"/>
    <w:rsid w:val="00DE1682"/>
    <w:rsid w:val="00DE17E6"/>
    <w:rsid w:val="00DE6B8E"/>
    <w:rsid w:val="00DF3860"/>
    <w:rsid w:val="00DF4CD8"/>
    <w:rsid w:val="00E02965"/>
    <w:rsid w:val="00E05762"/>
    <w:rsid w:val="00E17165"/>
    <w:rsid w:val="00E2154A"/>
    <w:rsid w:val="00E2359C"/>
    <w:rsid w:val="00E23C92"/>
    <w:rsid w:val="00E2417D"/>
    <w:rsid w:val="00E2620A"/>
    <w:rsid w:val="00E33DA8"/>
    <w:rsid w:val="00E34D07"/>
    <w:rsid w:val="00E36DD0"/>
    <w:rsid w:val="00E432CB"/>
    <w:rsid w:val="00E46CC2"/>
    <w:rsid w:val="00E52362"/>
    <w:rsid w:val="00E5238B"/>
    <w:rsid w:val="00E55DB8"/>
    <w:rsid w:val="00E56327"/>
    <w:rsid w:val="00E5780C"/>
    <w:rsid w:val="00E6493B"/>
    <w:rsid w:val="00E72369"/>
    <w:rsid w:val="00E7506D"/>
    <w:rsid w:val="00E7770B"/>
    <w:rsid w:val="00E81B10"/>
    <w:rsid w:val="00E84FD9"/>
    <w:rsid w:val="00E85DBA"/>
    <w:rsid w:val="00E87911"/>
    <w:rsid w:val="00E93369"/>
    <w:rsid w:val="00E93545"/>
    <w:rsid w:val="00E945B6"/>
    <w:rsid w:val="00E96FF2"/>
    <w:rsid w:val="00EA3AE0"/>
    <w:rsid w:val="00EA4648"/>
    <w:rsid w:val="00EB5D59"/>
    <w:rsid w:val="00EB6738"/>
    <w:rsid w:val="00EC0C3B"/>
    <w:rsid w:val="00EC2F14"/>
    <w:rsid w:val="00EC662D"/>
    <w:rsid w:val="00EC66BF"/>
    <w:rsid w:val="00ED0C00"/>
    <w:rsid w:val="00ED2D79"/>
    <w:rsid w:val="00ED45DF"/>
    <w:rsid w:val="00EE2A5F"/>
    <w:rsid w:val="00EE3CDD"/>
    <w:rsid w:val="00EE5D6E"/>
    <w:rsid w:val="00EF5B85"/>
    <w:rsid w:val="00EF6832"/>
    <w:rsid w:val="00F04F07"/>
    <w:rsid w:val="00F0617D"/>
    <w:rsid w:val="00F162DA"/>
    <w:rsid w:val="00F25026"/>
    <w:rsid w:val="00F2511B"/>
    <w:rsid w:val="00F2557B"/>
    <w:rsid w:val="00F271F4"/>
    <w:rsid w:val="00F27FC4"/>
    <w:rsid w:val="00F32CA9"/>
    <w:rsid w:val="00F35E20"/>
    <w:rsid w:val="00F420F5"/>
    <w:rsid w:val="00F42273"/>
    <w:rsid w:val="00F44E80"/>
    <w:rsid w:val="00F504B2"/>
    <w:rsid w:val="00F50551"/>
    <w:rsid w:val="00F523BD"/>
    <w:rsid w:val="00F52ED4"/>
    <w:rsid w:val="00F54315"/>
    <w:rsid w:val="00F55777"/>
    <w:rsid w:val="00F5577E"/>
    <w:rsid w:val="00F569F2"/>
    <w:rsid w:val="00F605C3"/>
    <w:rsid w:val="00F6089B"/>
    <w:rsid w:val="00F617CE"/>
    <w:rsid w:val="00F618C3"/>
    <w:rsid w:val="00F70D6D"/>
    <w:rsid w:val="00F70E0B"/>
    <w:rsid w:val="00F710AE"/>
    <w:rsid w:val="00F75BCF"/>
    <w:rsid w:val="00F804DB"/>
    <w:rsid w:val="00F939D7"/>
    <w:rsid w:val="00F954C9"/>
    <w:rsid w:val="00F9789E"/>
    <w:rsid w:val="00FA353A"/>
    <w:rsid w:val="00FA41E0"/>
    <w:rsid w:val="00FA4AD1"/>
    <w:rsid w:val="00FB0E57"/>
    <w:rsid w:val="00FB172C"/>
    <w:rsid w:val="00FB4024"/>
    <w:rsid w:val="00FB5F3A"/>
    <w:rsid w:val="00FC05F6"/>
    <w:rsid w:val="00FC31A6"/>
    <w:rsid w:val="00FC5A98"/>
    <w:rsid w:val="00FC7DC9"/>
    <w:rsid w:val="00FD19B7"/>
    <w:rsid w:val="00FE343A"/>
    <w:rsid w:val="00FE6845"/>
    <w:rsid w:val="00FE7790"/>
    <w:rsid w:val="00FE790A"/>
    <w:rsid w:val="00FF0964"/>
    <w:rsid w:val="00FF32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FA4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trong" w:uiPriority="99" w:qFormat="1"/>
    <w:lsdException w:name="Emphasis" w:qFormat="1"/>
    <w:lsdException w:name="Normal (Web)" w:uiPriority="99"/>
    <w:lsdException w:name="List Paragraph" w:uiPriority="34" w:qFormat="1"/>
  </w:latentStyles>
  <w:style w:type="paragraph" w:default="1" w:styleId="Normal">
    <w:name w:val="Normal"/>
    <w:qFormat/>
    <w:rsid w:val="005F47E9"/>
  </w:style>
  <w:style w:type="paragraph" w:styleId="Heading1">
    <w:name w:val="heading 1"/>
    <w:basedOn w:val="Normal"/>
    <w:next w:val="Normal"/>
    <w:qFormat/>
    <w:rsid w:val="00042A01"/>
    <w:pPr>
      <w:keepNext/>
      <w:spacing w:before="240" w:after="60"/>
      <w:outlineLvl w:val="0"/>
    </w:pPr>
    <w:rPr>
      <w:rFonts w:ascii="Arial" w:hAnsi="Arial"/>
      <w:b/>
      <w:kern w:val="32"/>
      <w:sz w:val="32"/>
      <w:szCs w:val="32"/>
    </w:rPr>
  </w:style>
  <w:style w:type="paragraph" w:styleId="Heading2">
    <w:name w:val="heading 2"/>
    <w:basedOn w:val="Normal"/>
    <w:next w:val="Normal"/>
    <w:qFormat/>
    <w:rsid w:val="00D10740"/>
    <w:pPr>
      <w:keepNext/>
      <w:spacing w:before="240" w:after="60"/>
      <w:outlineLvl w:val="1"/>
    </w:pPr>
    <w:rPr>
      <w:rFonts w:ascii="Arial" w:hAnsi="Arial"/>
      <w:b/>
      <w:i/>
      <w:sz w:val="28"/>
      <w:szCs w:val="28"/>
    </w:rPr>
  </w:style>
  <w:style w:type="paragraph" w:styleId="Heading3">
    <w:name w:val="heading 3"/>
    <w:basedOn w:val="Normal"/>
    <w:next w:val="Normal"/>
    <w:qFormat/>
    <w:rsid w:val="00D10740"/>
    <w:pPr>
      <w:keepNext/>
      <w:spacing w:before="240" w:after="60"/>
      <w:outlineLvl w:val="2"/>
    </w:pPr>
    <w:rPr>
      <w:rFonts w:ascii="Arial" w:hAnsi="Arial"/>
      <w:b/>
      <w:sz w:val="26"/>
      <w:szCs w:val="26"/>
    </w:rPr>
  </w:style>
  <w:style w:type="paragraph" w:styleId="Heading4">
    <w:name w:val="heading 4"/>
    <w:basedOn w:val="Normal"/>
    <w:next w:val="Normal"/>
    <w:qFormat/>
    <w:rsid w:val="005E350C"/>
    <w:pPr>
      <w:keepNext/>
      <w:jc w:val="both"/>
      <w:outlineLvl w:val="3"/>
    </w:pPr>
    <w:rPr>
      <w:szCs w:val="20"/>
      <w:u w:val="single"/>
    </w:rPr>
  </w:style>
  <w:style w:type="paragraph" w:styleId="Heading5">
    <w:name w:val="heading 5"/>
    <w:basedOn w:val="Normal"/>
    <w:next w:val="Normal"/>
    <w:qFormat/>
    <w:rsid w:val="00D10740"/>
    <w:pPr>
      <w:keepNext/>
      <w:tabs>
        <w:tab w:val="left" w:pos="720"/>
        <w:tab w:val="left" w:pos="990"/>
        <w:tab w:val="left" w:pos="5400"/>
      </w:tabs>
      <w:suppressAutoHyphens/>
      <w:ind w:left="60"/>
      <w:jc w:val="center"/>
      <w:outlineLvl w:val="4"/>
    </w:pPr>
    <w:rPr>
      <w:b/>
      <w:spacing w:val="-3"/>
      <w:szCs w:val="20"/>
    </w:rPr>
  </w:style>
  <w:style w:type="paragraph" w:styleId="Heading6">
    <w:name w:val="heading 6"/>
    <w:basedOn w:val="Normal"/>
    <w:next w:val="Normal"/>
    <w:qFormat/>
    <w:rsid w:val="00D10740"/>
    <w:pPr>
      <w:keepNext/>
      <w:tabs>
        <w:tab w:val="left" w:pos="720"/>
        <w:tab w:val="left" w:pos="990"/>
        <w:tab w:val="left" w:pos="5400"/>
      </w:tabs>
      <w:suppressAutoHyphens/>
      <w:jc w:val="center"/>
      <w:outlineLvl w:val="5"/>
    </w:pPr>
    <w:rPr>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350C"/>
    <w:pPr>
      <w:jc w:val="both"/>
    </w:pPr>
    <w:rPr>
      <w:rFonts w:ascii="Arial" w:hAnsi="Arial"/>
      <w:szCs w:val="20"/>
    </w:rPr>
  </w:style>
  <w:style w:type="paragraph" w:customStyle="1" w:styleId="DefinitionTerm">
    <w:name w:val="Definition Term"/>
    <w:basedOn w:val="Normal"/>
    <w:next w:val="Normal"/>
    <w:rsid w:val="005E350C"/>
    <w:rPr>
      <w:snapToGrid w:val="0"/>
      <w:szCs w:val="20"/>
    </w:rPr>
  </w:style>
  <w:style w:type="character" w:customStyle="1" w:styleId="CITE">
    <w:name w:val="CITE"/>
    <w:rsid w:val="005E350C"/>
    <w:rPr>
      <w:i/>
    </w:rPr>
  </w:style>
  <w:style w:type="character" w:styleId="Hyperlink">
    <w:name w:val="Hyperlink"/>
    <w:basedOn w:val="DefaultParagraphFont"/>
    <w:rsid w:val="005E350C"/>
    <w:rPr>
      <w:color w:val="0000FF"/>
      <w:u w:val="single"/>
    </w:rPr>
  </w:style>
  <w:style w:type="paragraph" w:customStyle="1" w:styleId="referenceitem">
    <w:name w:val="referenceitem"/>
    <w:basedOn w:val="Normal"/>
    <w:rsid w:val="005E350C"/>
    <w:pPr>
      <w:overflowPunct w:val="0"/>
      <w:autoSpaceDE w:val="0"/>
      <w:autoSpaceDN w:val="0"/>
      <w:adjustRightInd w:val="0"/>
      <w:spacing w:line="360" w:lineRule="auto"/>
      <w:textAlignment w:val="baseline"/>
    </w:pPr>
    <w:rPr>
      <w:sz w:val="18"/>
      <w:szCs w:val="20"/>
      <w:lang w:val="de-DE"/>
    </w:rPr>
  </w:style>
  <w:style w:type="paragraph" w:styleId="BodyTextIndent">
    <w:name w:val="Body Text Indent"/>
    <w:basedOn w:val="Normal"/>
    <w:link w:val="BodyTextIndentChar"/>
    <w:rsid w:val="005E350C"/>
    <w:pPr>
      <w:ind w:left="360" w:hanging="360"/>
    </w:pPr>
    <w:rPr>
      <w:szCs w:val="20"/>
    </w:rPr>
  </w:style>
  <w:style w:type="paragraph" w:styleId="BodyTextIndent3">
    <w:name w:val="Body Text Indent 3"/>
    <w:basedOn w:val="Normal"/>
    <w:rsid w:val="005E350C"/>
    <w:pPr>
      <w:ind w:left="540" w:hanging="540"/>
    </w:pPr>
    <w:rPr>
      <w:szCs w:val="20"/>
    </w:rPr>
  </w:style>
  <w:style w:type="paragraph" w:styleId="BodyText2">
    <w:name w:val="Body Text 2"/>
    <w:basedOn w:val="Normal"/>
    <w:rsid w:val="005E350C"/>
    <w:pPr>
      <w:ind w:left="540" w:hanging="540"/>
    </w:pPr>
    <w:rPr>
      <w:szCs w:val="20"/>
    </w:rPr>
  </w:style>
  <w:style w:type="paragraph" w:styleId="Header">
    <w:name w:val="header"/>
    <w:basedOn w:val="Normal"/>
    <w:rsid w:val="005E350C"/>
    <w:pPr>
      <w:tabs>
        <w:tab w:val="center" w:pos="4320"/>
        <w:tab w:val="right" w:pos="8640"/>
      </w:tabs>
    </w:pPr>
    <w:rPr>
      <w:sz w:val="20"/>
      <w:szCs w:val="20"/>
    </w:rPr>
  </w:style>
  <w:style w:type="paragraph" w:styleId="Footer">
    <w:name w:val="footer"/>
    <w:basedOn w:val="Normal"/>
    <w:semiHidden/>
    <w:rsid w:val="00536B34"/>
    <w:pPr>
      <w:tabs>
        <w:tab w:val="center" w:pos="4320"/>
        <w:tab w:val="right" w:pos="8640"/>
      </w:tabs>
    </w:pPr>
  </w:style>
  <w:style w:type="character" w:styleId="PageNumber">
    <w:name w:val="page number"/>
    <w:basedOn w:val="DefaultParagraphFont"/>
    <w:rsid w:val="00536B34"/>
  </w:style>
  <w:style w:type="table" w:styleId="TableGrid">
    <w:name w:val="Table Grid"/>
    <w:basedOn w:val="TableNormal"/>
    <w:rsid w:val="00042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10740"/>
    <w:pPr>
      <w:spacing w:after="120" w:line="480" w:lineRule="auto"/>
      <w:ind w:left="360"/>
    </w:pPr>
  </w:style>
  <w:style w:type="paragraph" w:customStyle="1" w:styleId="HTMLBody">
    <w:name w:val="HTML Body"/>
    <w:rsid w:val="00D10740"/>
    <w:rPr>
      <w:rFonts w:ascii="Arial" w:hAnsi="Arial"/>
      <w:snapToGrid w:val="0"/>
    </w:rPr>
  </w:style>
  <w:style w:type="paragraph" w:styleId="ListContinue">
    <w:name w:val="List Continue"/>
    <w:basedOn w:val="Normal"/>
    <w:rsid w:val="0007204B"/>
    <w:pPr>
      <w:spacing w:after="120"/>
      <w:ind w:left="360"/>
    </w:pPr>
  </w:style>
  <w:style w:type="paragraph" w:styleId="BlockText">
    <w:name w:val="Block Text"/>
    <w:basedOn w:val="Normal"/>
    <w:semiHidden/>
    <w:rsid w:val="0007204B"/>
    <w:pPr>
      <w:ind w:left="360" w:right="-90"/>
    </w:pPr>
    <w:rPr>
      <w:szCs w:val="20"/>
    </w:rPr>
  </w:style>
  <w:style w:type="paragraph" w:styleId="BalloonText">
    <w:name w:val="Balloon Text"/>
    <w:basedOn w:val="Normal"/>
    <w:semiHidden/>
    <w:rsid w:val="00602701"/>
    <w:rPr>
      <w:rFonts w:ascii="Lucida Grande" w:hAnsi="Lucida Grande"/>
      <w:sz w:val="18"/>
      <w:szCs w:val="18"/>
    </w:rPr>
  </w:style>
  <w:style w:type="character" w:styleId="Emphasis">
    <w:name w:val="Emphasis"/>
    <w:basedOn w:val="DefaultParagraphFont"/>
    <w:qFormat/>
    <w:rsid w:val="00D20C62"/>
    <w:rPr>
      <w:i/>
      <w:iCs/>
    </w:rPr>
  </w:style>
  <w:style w:type="character" w:customStyle="1" w:styleId="BodyTextChar">
    <w:name w:val="Body Text Char"/>
    <w:basedOn w:val="DefaultParagraphFont"/>
    <w:link w:val="BodyText"/>
    <w:rsid w:val="004320F9"/>
    <w:rPr>
      <w:rFonts w:ascii="Arial" w:hAnsi="Arial"/>
      <w:sz w:val="24"/>
    </w:rPr>
  </w:style>
  <w:style w:type="paragraph" w:styleId="ListParagraph">
    <w:name w:val="List Paragraph"/>
    <w:basedOn w:val="Normal"/>
    <w:uiPriority w:val="34"/>
    <w:qFormat/>
    <w:rsid w:val="009371D7"/>
    <w:pPr>
      <w:ind w:left="720"/>
      <w:contextualSpacing/>
    </w:pPr>
  </w:style>
  <w:style w:type="character" w:styleId="CommentReference">
    <w:name w:val="annotation reference"/>
    <w:basedOn w:val="DefaultParagraphFont"/>
    <w:rsid w:val="005B7C13"/>
    <w:rPr>
      <w:sz w:val="16"/>
    </w:rPr>
  </w:style>
  <w:style w:type="paragraph" w:styleId="CommentText">
    <w:name w:val="annotation text"/>
    <w:basedOn w:val="Normal"/>
    <w:link w:val="CommentTextChar"/>
    <w:rsid w:val="005B7C13"/>
    <w:rPr>
      <w:rFonts w:ascii="Times" w:hAnsi="Times"/>
      <w:sz w:val="20"/>
      <w:szCs w:val="20"/>
    </w:rPr>
  </w:style>
  <w:style w:type="character" w:customStyle="1" w:styleId="CommentTextChar">
    <w:name w:val="Comment Text Char"/>
    <w:basedOn w:val="DefaultParagraphFont"/>
    <w:link w:val="CommentText"/>
    <w:rsid w:val="005B7C13"/>
    <w:rPr>
      <w:rFonts w:ascii="Times" w:hAnsi="Times"/>
      <w:sz w:val="20"/>
      <w:szCs w:val="20"/>
    </w:rPr>
  </w:style>
  <w:style w:type="paragraph" w:customStyle="1" w:styleId="alf-apx-apf-ape-a1j-ji">
    <w:name w:val="alf-apx-apf-ape-a1j-ji"/>
    <w:basedOn w:val="Normal"/>
    <w:rsid w:val="00F04F07"/>
    <w:pPr>
      <w:spacing w:before="100" w:beforeAutospacing="1" w:after="100" w:afterAutospacing="1"/>
    </w:pPr>
  </w:style>
  <w:style w:type="character" w:customStyle="1" w:styleId="st">
    <w:name w:val="st"/>
    <w:basedOn w:val="DefaultParagraphFont"/>
    <w:rsid w:val="008844CE"/>
  </w:style>
  <w:style w:type="character" w:styleId="Strong">
    <w:name w:val="Strong"/>
    <w:basedOn w:val="DefaultParagraphFont"/>
    <w:uiPriority w:val="99"/>
    <w:qFormat/>
    <w:rsid w:val="00117986"/>
    <w:rPr>
      <w:rFonts w:cs="Times New Roman"/>
      <w:b/>
      <w:bCs/>
    </w:rPr>
  </w:style>
  <w:style w:type="character" w:customStyle="1" w:styleId="BodyTextIndentChar">
    <w:name w:val="Body Text Indent Char"/>
    <w:basedOn w:val="DefaultParagraphFont"/>
    <w:link w:val="BodyTextIndent"/>
    <w:rsid w:val="0034078D"/>
    <w:rPr>
      <w:szCs w:val="20"/>
    </w:rPr>
  </w:style>
  <w:style w:type="character" w:styleId="FollowedHyperlink">
    <w:name w:val="FollowedHyperlink"/>
    <w:basedOn w:val="DefaultParagraphFont"/>
    <w:rsid w:val="00C814BA"/>
    <w:rPr>
      <w:color w:val="800080" w:themeColor="followedHyperlink"/>
      <w:u w:val="single"/>
    </w:rPr>
  </w:style>
  <w:style w:type="paragraph" w:styleId="NormalWeb">
    <w:name w:val="Normal (Web)"/>
    <w:basedOn w:val="Normal"/>
    <w:uiPriority w:val="99"/>
    <w:unhideWhenUsed/>
    <w:rsid w:val="004D55B8"/>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trong" w:uiPriority="99" w:qFormat="1"/>
    <w:lsdException w:name="Emphasis" w:qFormat="1"/>
    <w:lsdException w:name="Normal (Web)" w:uiPriority="99"/>
    <w:lsdException w:name="List Paragraph" w:uiPriority="34" w:qFormat="1"/>
  </w:latentStyles>
  <w:style w:type="paragraph" w:default="1" w:styleId="Normal">
    <w:name w:val="Normal"/>
    <w:qFormat/>
    <w:rsid w:val="005F47E9"/>
  </w:style>
  <w:style w:type="paragraph" w:styleId="Heading1">
    <w:name w:val="heading 1"/>
    <w:basedOn w:val="Normal"/>
    <w:next w:val="Normal"/>
    <w:qFormat/>
    <w:rsid w:val="00042A01"/>
    <w:pPr>
      <w:keepNext/>
      <w:spacing w:before="240" w:after="60"/>
      <w:outlineLvl w:val="0"/>
    </w:pPr>
    <w:rPr>
      <w:rFonts w:ascii="Arial" w:hAnsi="Arial"/>
      <w:b/>
      <w:kern w:val="32"/>
      <w:sz w:val="32"/>
      <w:szCs w:val="32"/>
    </w:rPr>
  </w:style>
  <w:style w:type="paragraph" w:styleId="Heading2">
    <w:name w:val="heading 2"/>
    <w:basedOn w:val="Normal"/>
    <w:next w:val="Normal"/>
    <w:qFormat/>
    <w:rsid w:val="00D10740"/>
    <w:pPr>
      <w:keepNext/>
      <w:spacing w:before="240" w:after="60"/>
      <w:outlineLvl w:val="1"/>
    </w:pPr>
    <w:rPr>
      <w:rFonts w:ascii="Arial" w:hAnsi="Arial"/>
      <w:b/>
      <w:i/>
      <w:sz w:val="28"/>
      <w:szCs w:val="28"/>
    </w:rPr>
  </w:style>
  <w:style w:type="paragraph" w:styleId="Heading3">
    <w:name w:val="heading 3"/>
    <w:basedOn w:val="Normal"/>
    <w:next w:val="Normal"/>
    <w:qFormat/>
    <w:rsid w:val="00D10740"/>
    <w:pPr>
      <w:keepNext/>
      <w:spacing w:before="240" w:after="60"/>
      <w:outlineLvl w:val="2"/>
    </w:pPr>
    <w:rPr>
      <w:rFonts w:ascii="Arial" w:hAnsi="Arial"/>
      <w:b/>
      <w:sz w:val="26"/>
      <w:szCs w:val="26"/>
    </w:rPr>
  </w:style>
  <w:style w:type="paragraph" w:styleId="Heading4">
    <w:name w:val="heading 4"/>
    <w:basedOn w:val="Normal"/>
    <w:next w:val="Normal"/>
    <w:qFormat/>
    <w:rsid w:val="005E350C"/>
    <w:pPr>
      <w:keepNext/>
      <w:jc w:val="both"/>
      <w:outlineLvl w:val="3"/>
    </w:pPr>
    <w:rPr>
      <w:szCs w:val="20"/>
      <w:u w:val="single"/>
    </w:rPr>
  </w:style>
  <w:style w:type="paragraph" w:styleId="Heading5">
    <w:name w:val="heading 5"/>
    <w:basedOn w:val="Normal"/>
    <w:next w:val="Normal"/>
    <w:qFormat/>
    <w:rsid w:val="00D10740"/>
    <w:pPr>
      <w:keepNext/>
      <w:tabs>
        <w:tab w:val="left" w:pos="720"/>
        <w:tab w:val="left" w:pos="990"/>
        <w:tab w:val="left" w:pos="5400"/>
      </w:tabs>
      <w:suppressAutoHyphens/>
      <w:ind w:left="60"/>
      <w:jc w:val="center"/>
      <w:outlineLvl w:val="4"/>
    </w:pPr>
    <w:rPr>
      <w:b/>
      <w:spacing w:val="-3"/>
      <w:szCs w:val="20"/>
    </w:rPr>
  </w:style>
  <w:style w:type="paragraph" w:styleId="Heading6">
    <w:name w:val="heading 6"/>
    <w:basedOn w:val="Normal"/>
    <w:next w:val="Normal"/>
    <w:qFormat/>
    <w:rsid w:val="00D10740"/>
    <w:pPr>
      <w:keepNext/>
      <w:tabs>
        <w:tab w:val="left" w:pos="720"/>
        <w:tab w:val="left" w:pos="990"/>
        <w:tab w:val="left" w:pos="5400"/>
      </w:tabs>
      <w:suppressAutoHyphens/>
      <w:jc w:val="center"/>
      <w:outlineLvl w:val="5"/>
    </w:pPr>
    <w:rPr>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350C"/>
    <w:pPr>
      <w:jc w:val="both"/>
    </w:pPr>
    <w:rPr>
      <w:rFonts w:ascii="Arial" w:hAnsi="Arial"/>
      <w:szCs w:val="20"/>
    </w:rPr>
  </w:style>
  <w:style w:type="paragraph" w:customStyle="1" w:styleId="DefinitionTerm">
    <w:name w:val="Definition Term"/>
    <w:basedOn w:val="Normal"/>
    <w:next w:val="Normal"/>
    <w:rsid w:val="005E350C"/>
    <w:rPr>
      <w:snapToGrid w:val="0"/>
      <w:szCs w:val="20"/>
    </w:rPr>
  </w:style>
  <w:style w:type="character" w:customStyle="1" w:styleId="CITE">
    <w:name w:val="CITE"/>
    <w:rsid w:val="005E350C"/>
    <w:rPr>
      <w:i/>
    </w:rPr>
  </w:style>
  <w:style w:type="character" w:styleId="Hyperlink">
    <w:name w:val="Hyperlink"/>
    <w:basedOn w:val="DefaultParagraphFont"/>
    <w:rsid w:val="005E350C"/>
    <w:rPr>
      <w:color w:val="0000FF"/>
      <w:u w:val="single"/>
    </w:rPr>
  </w:style>
  <w:style w:type="paragraph" w:customStyle="1" w:styleId="referenceitem">
    <w:name w:val="referenceitem"/>
    <w:basedOn w:val="Normal"/>
    <w:rsid w:val="005E350C"/>
    <w:pPr>
      <w:overflowPunct w:val="0"/>
      <w:autoSpaceDE w:val="0"/>
      <w:autoSpaceDN w:val="0"/>
      <w:adjustRightInd w:val="0"/>
      <w:spacing w:line="360" w:lineRule="auto"/>
      <w:textAlignment w:val="baseline"/>
    </w:pPr>
    <w:rPr>
      <w:sz w:val="18"/>
      <w:szCs w:val="20"/>
      <w:lang w:val="de-DE"/>
    </w:rPr>
  </w:style>
  <w:style w:type="paragraph" w:styleId="BodyTextIndent">
    <w:name w:val="Body Text Indent"/>
    <w:basedOn w:val="Normal"/>
    <w:link w:val="BodyTextIndentChar"/>
    <w:rsid w:val="005E350C"/>
    <w:pPr>
      <w:ind w:left="360" w:hanging="360"/>
    </w:pPr>
    <w:rPr>
      <w:szCs w:val="20"/>
    </w:rPr>
  </w:style>
  <w:style w:type="paragraph" w:styleId="BodyTextIndent3">
    <w:name w:val="Body Text Indent 3"/>
    <w:basedOn w:val="Normal"/>
    <w:rsid w:val="005E350C"/>
    <w:pPr>
      <w:ind w:left="540" w:hanging="540"/>
    </w:pPr>
    <w:rPr>
      <w:szCs w:val="20"/>
    </w:rPr>
  </w:style>
  <w:style w:type="paragraph" w:styleId="BodyText2">
    <w:name w:val="Body Text 2"/>
    <w:basedOn w:val="Normal"/>
    <w:rsid w:val="005E350C"/>
    <w:pPr>
      <w:ind w:left="540" w:hanging="540"/>
    </w:pPr>
    <w:rPr>
      <w:szCs w:val="20"/>
    </w:rPr>
  </w:style>
  <w:style w:type="paragraph" w:styleId="Header">
    <w:name w:val="header"/>
    <w:basedOn w:val="Normal"/>
    <w:rsid w:val="005E350C"/>
    <w:pPr>
      <w:tabs>
        <w:tab w:val="center" w:pos="4320"/>
        <w:tab w:val="right" w:pos="8640"/>
      </w:tabs>
    </w:pPr>
    <w:rPr>
      <w:sz w:val="20"/>
      <w:szCs w:val="20"/>
    </w:rPr>
  </w:style>
  <w:style w:type="paragraph" w:styleId="Footer">
    <w:name w:val="footer"/>
    <w:basedOn w:val="Normal"/>
    <w:semiHidden/>
    <w:rsid w:val="00536B34"/>
    <w:pPr>
      <w:tabs>
        <w:tab w:val="center" w:pos="4320"/>
        <w:tab w:val="right" w:pos="8640"/>
      </w:tabs>
    </w:pPr>
  </w:style>
  <w:style w:type="character" w:styleId="PageNumber">
    <w:name w:val="page number"/>
    <w:basedOn w:val="DefaultParagraphFont"/>
    <w:rsid w:val="00536B34"/>
  </w:style>
  <w:style w:type="table" w:styleId="TableGrid">
    <w:name w:val="Table Grid"/>
    <w:basedOn w:val="TableNormal"/>
    <w:rsid w:val="00042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10740"/>
    <w:pPr>
      <w:spacing w:after="120" w:line="480" w:lineRule="auto"/>
      <w:ind w:left="360"/>
    </w:pPr>
  </w:style>
  <w:style w:type="paragraph" w:customStyle="1" w:styleId="HTMLBody">
    <w:name w:val="HTML Body"/>
    <w:rsid w:val="00D10740"/>
    <w:rPr>
      <w:rFonts w:ascii="Arial" w:hAnsi="Arial"/>
      <w:snapToGrid w:val="0"/>
    </w:rPr>
  </w:style>
  <w:style w:type="paragraph" w:styleId="ListContinue">
    <w:name w:val="List Continue"/>
    <w:basedOn w:val="Normal"/>
    <w:rsid w:val="0007204B"/>
    <w:pPr>
      <w:spacing w:after="120"/>
      <w:ind w:left="360"/>
    </w:pPr>
  </w:style>
  <w:style w:type="paragraph" w:styleId="BlockText">
    <w:name w:val="Block Text"/>
    <w:basedOn w:val="Normal"/>
    <w:semiHidden/>
    <w:rsid w:val="0007204B"/>
    <w:pPr>
      <w:ind w:left="360" w:right="-90"/>
    </w:pPr>
    <w:rPr>
      <w:szCs w:val="20"/>
    </w:rPr>
  </w:style>
  <w:style w:type="paragraph" w:styleId="BalloonText">
    <w:name w:val="Balloon Text"/>
    <w:basedOn w:val="Normal"/>
    <w:semiHidden/>
    <w:rsid w:val="00602701"/>
    <w:rPr>
      <w:rFonts w:ascii="Lucida Grande" w:hAnsi="Lucida Grande"/>
      <w:sz w:val="18"/>
      <w:szCs w:val="18"/>
    </w:rPr>
  </w:style>
  <w:style w:type="character" w:styleId="Emphasis">
    <w:name w:val="Emphasis"/>
    <w:basedOn w:val="DefaultParagraphFont"/>
    <w:qFormat/>
    <w:rsid w:val="00D20C62"/>
    <w:rPr>
      <w:i/>
      <w:iCs/>
    </w:rPr>
  </w:style>
  <w:style w:type="character" w:customStyle="1" w:styleId="BodyTextChar">
    <w:name w:val="Body Text Char"/>
    <w:basedOn w:val="DefaultParagraphFont"/>
    <w:link w:val="BodyText"/>
    <w:rsid w:val="004320F9"/>
    <w:rPr>
      <w:rFonts w:ascii="Arial" w:hAnsi="Arial"/>
      <w:sz w:val="24"/>
    </w:rPr>
  </w:style>
  <w:style w:type="paragraph" w:styleId="ListParagraph">
    <w:name w:val="List Paragraph"/>
    <w:basedOn w:val="Normal"/>
    <w:uiPriority w:val="34"/>
    <w:qFormat/>
    <w:rsid w:val="009371D7"/>
    <w:pPr>
      <w:ind w:left="720"/>
      <w:contextualSpacing/>
    </w:pPr>
  </w:style>
  <w:style w:type="character" w:styleId="CommentReference">
    <w:name w:val="annotation reference"/>
    <w:basedOn w:val="DefaultParagraphFont"/>
    <w:rsid w:val="005B7C13"/>
    <w:rPr>
      <w:sz w:val="16"/>
    </w:rPr>
  </w:style>
  <w:style w:type="paragraph" w:styleId="CommentText">
    <w:name w:val="annotation text"/>
    <w:basedOn w:val="Normal"/>
    <w:link w:val="CommentTextChar"/>
    <w:rsid w:val="005B7C13"/>
    <w:rPr>
      <w:rFonts w:ascii="Times" w:hAnsi="Times"/>
      <w:sz w:val="20"/>
      <w:szCs w:val="20"/>
    </w:rPr>
  </w:style>
  <w:style w:type="character" w:customStyle="1" w:styleId="CommentTextChar">
    <w:name w:val="Comment Text Char"/>
    <w:basedOn w:val="DefaultParagraphFont"/>
    <w:link w:val="CommentText"/>
    <w:rsid w:val="005B7C13"/>
    <w:rPr>
      <w:rFonts w:ascii="Times" w:hAnsi="Times"/>
      <w:sz w:val="20"/>
      <w:szCs w:val="20"/>
    </w:rPr>
  </w:style>
  <w:style w:type="paragraph" w:customStyle="1" w:styleId="alf-apx-apf-ape-a1j-ji">
    <w:name w:val="alf-apx-apf-ape-a1j-ji"/>
    <w:basedOn w:val="Normal"/>
    <w:rsid w:val="00F04F07"/>
    <w:pPr>
      <w:spacing w:before="100" w:beforeAutospacing="1" w:after="100" w:afterAutospacing="1"/>
    </w:pPr>
  </w:style>
  <w:style w:type="character" w:customStyle="1" w:styleId="st">
    <w:name w:val="st"/>
    <w:basedOn w:val="DefaultParagraphFont"/>
    <w:rsid w:val="008844CE"/>
  </w:style>
  <w:style w:type="character" w:styleId="Strong">
    <w:name w:val="Strong"/>
    <w:basedOn w:val="DefaultParagraphFont"/>
    <w:uiPriority w:val="99"/>
    <w:qFormat/>
    <w:rsid w:val="00117986"/>
    <w:rPr>
      <w:rFonts w:cs="Times New Roman"/>
      <w:b/>
      <w:bCs/>
    </w:rPr>
  </w:style>
  <w:style w:type="character" w:customStyle="1" w:styleId="BodyTextIndentChar">
    <w:name w:val="Body Text Indent Char"/>
    <w:basedOn w:val="DefaultParagraphFont"/>
    <w:link w:val="BodyTextIndent"/>
    <w:rsid w:val="0034078D"/>
    <w:rPr>
      <w:szCs w:val="20"/>
    </w:rPr>
  </w:style>
  <w:style w:type="character" w:styleId="FollowedHyperlink">
    <w:name w:val="FollowedHyperlink"/>
    <w:basedOn w:val="DefaultParagraphFont"/>
    <w:rsid w:val="00C814BA"/>
    <w:rPr>
      <w:color w:val="800080" w:themeColor="followedHyperlink"/>
      <w:u w:val="single"/>
    </w:rPr>
  </w:style>
  <w:style w:type="paragraph" w:styleId="NormalWeb">
    <w:name w:val="Normal (Web)"/>
    <w:basedOn w:val="Normal"/>
    <w:uiPriority w:val="99"/>
    <w:unhideWhenUsed/>
    <w:rsid w:val="004D55B8"/>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819732">
      <w:bodyDiv w:val="1"/>
      <w:marLeft w:val="0"/>
      <w:marRight w:val="0"/>
      <w:marTop w:val="0"/>
      <w:marBottom w:val="0"/>
      <w:divBdr>
        <w:top w:val="none" w:sz="0" w:space="0" w:color="auto"/>
        <w:left w:val="none" w:sz="0" w:space="0" w:color="auto"/>
        <w:bottom w:val="none" w:sz="0" w:space="0" w:color="auto"/>
        <w:right w:val="none" w:sz="0" w:space="0" w:color="auto"/>
      </w:divBdr>
    </w:div>
    <w:div w:id="1859465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walker@ucdavis.edu"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yperlink" Target="http://www.cdfa.ca.gov/pdcp/Research.html" TargetMode="External"/><Relationship Id="rId17" Type="http://schemas.openxmlformats.org/officeDocument/2006/relationships/hyperlink" Target="https://theconversation.com/molecular-genetics-ready-to-launch-a-golden-age-of-winegrape-breeding-35464"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00B4-E6EA-EF46-BA61-74410FDF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11</Pages>
  <Words>5334</Words>
  <Characters>30406</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Title: Steps toward Map based positional cloning of resistant gene/s for Pierce’s disease</vt:lpstr>
    </vt:vector>
  </TitlesOfParts>
  <Company/>
  <LinksUpToDate>false</LinksUpToDate>
  <CharactersWithSpaces>35669</CharactersWithSpaces>
  <SharedDoc>false</SharedDoc>
  <HyperlinkBase/>
  <HLinks>
    <vt:vector size="6" baseType="variant">
      <vt:variant>
        <vt:i4>8323157</vt:i4>
      </vt:variant>
      <vt:variant>
        <vt:i4>0</vt:i4>
      </vt:variant>
      <vt:variant>
        <vt:i4>0</vt:i4>
      </vt:variant>
      <vt:variant>
        <vt:i4>5</vt:i4>
      </vt:variant>
      <vt:variant>
        <vt:lpwstr>mailto:awalker@ucdavis.edu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Steps toward Map based positional cloning of resistant gene/s for Pierce’s disease</dc:title>
  <dc:subject/>
  <dc:creator>Summaira Riaz</dc:creator>
  <cp:keywords/>
  <cp:lastModifiedBy>andrew walker</cp:lastModifiedBy>
  <cp:revision>25</cp:revision>
  <cp:lastPrinted>2014-05-07T21:51:00Z</cp:lastPrinted>
  <dcterms:created xsi:type="dcterms:W3CDTF">2015-07-30T18:08:00Z</dcterms:created>
  <dcterms:modified xsi:type="dcterms:W3CDTF">2015-08-03T23:51:00Z</dcterms:modified>
</cp:coreProperties>
</file>